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CA7" w:rsidRDefault="00AB3FE2" w:rsidP="000230D2">
      <w:pPr>
        <w:pStyle w:val="Normal1"/>
        <w:jc w:val="center"/>
        <w:rPr>
          <w:rFonts w:asciiTheme="minorHAnsi" w:hAnsiTheme="minorHAnsi" w:cstheme="minorHAnsi"/>
          <w:b/>
          <w:sz w:val="32"/>
          <w:u w:val="single"/>
          <w:lang w:val="en-GB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b/>
          <w:sz w:val="32"/>
          <w:u w:val="single"/>
          <w:lang w:val="en-GB"/>
        </w:rPr>
        <w:t>Curso</w:t>
      </w:r>
      <w:proofErr w:type="spellEnd"/>
      <w:r>
        <w:rPr>
          <w:rFonts w:asciiTheme="minorHAnsi" w:hAnsiTheme="minorHAnsi" w:cstheme="minorHAnsi"/>
          <w:b/>
          <w:sz w:val="32"/>
          <w:u w:val="single"/>
          <w:lang w:val="en-GB"/>
        </w:rPr>
        <w:t xml:space="preserve"> de </w:t>
      </w:r>
      <w:r w:rsidR="006A1CA7">
        <w:rPr>
          <w:rFonts w:asciiTheme="minorHAnsi" w:hAnsiTheme="minorHAnsi" w:cstheme="minorHAnsi"/>
          <w:b/>
          <w:sz w:val="32"/>
          <w:u w:val="single"/>
          <w:lang w:val="en-GB"/>
        </w:rPr>
        <w:t>Health emergencies in large populations (</w:t>
      </w:r>
      <w:r w:rsidR="000230D2" w:rsidRPr="00143B13">
        <w:rPr>
          <w:rFonts w:asciiTheme="minorHAnsi" w:hAnsiTheme="minorHAnsi" w:cstheme="minorHAnsi"/>
          <w:b/>
          <w:sz w:val="32"/>
          <w:u w:val="single"/>
          <w:lang w:val="en-GB"/>
        </w:rPr>
        <w:t>H.E.L.P.</w:t>
      </w:r>
      <w:r w:rsidR="006A1CA7">
        <w:rPr>
          <w:rFonts w:asciiTheme="minorHAnsi" w:hAnsiTheme="minorHAnsi" w:cstheme="minorHAnsi"/>
          <w:b/>
          <w:sz w:val="32"/>
          <w:u w:val="single"/>
          <w:lang w:val="en-GB"/>
        </w:rPr>
        <w:t>)</w:t>
      </w:r>
    </w:p>
    <w:p w:rsidR="006A1CA7" w:rsidRDefault="006A1CA7" w:rsidP="000230D2">
      <w:pPr>
        <w:pStyle w:val="Normal1"/>
        <w:jc w:val="center"/>
        <w:rPr>
          <w:rFonts w:asciiTheme="minorHAnsi" w:hAnsiTheme="minorHAnsi" w:cstheme="minorHAnsi"/>
          <w:b/>
          <w:sz w:val="32"/>
          <w:u w:val="single"/>
          <w:lang w:val="en-GB"/>
        </w:rPr>
      </w:pPr>
    </w:p>
    <w:p w:rsidR="00143B13" w:rsidRPr="00AB3FE2" w:rsidRDefault="003C6B43" w:rsidP="000230D2">
      <w:pPr>
        <w:pStyle w:val="Normal1"/>
        <w:jc w:val="center"/>
        <w:rPr>
          <w:rFonts w:asciiTheme="minorHAnsi" w:hAnsiTheme="minorHAnsi" w:cstheme="minorHAnsi"/>
          <w:b/>
          <w:color w:val="FF0000"/>
          <w:sz w:val="32"/>
          <w:lang w:val="es-MX"/>
        </w:rPr>
      </w:pPr>
      <w:r w:rsidRPr="00AB3FE2">
        <w:rPr>
          <w:rFonts w:asciiTheme="minorHAnsi" w:hAnsiTheme="minorHAnsi" w:cstheme="minorHAnsi"/>
          <w:b/>
          <w:sz w:val="32"/>
          <w:lang w:val="es-MX"/>
        </w:rPr>
        <w:t>Ma</w:t>
      </w:r>
      <w:r w:rsidR="00AB3FE2" w:rsidRPr="00AB3FE2">
        <w:rPr>
          <w:rFonts w:asciiTheme="minorHAnsi" w:hAnsiTheme="minorHAnsi" w:cstheme="minorHAnsi"/>
          <w:b/>
          <w:sz w:val="32"/>
          <w:lang w:val="es-MX"/>
        </w:rPr>
        <w:t>nejo de víctimas en masa</w:t>
      </w:r>
      <w:r w:rsidR="000230D2" w:rsidRPr="00AB3FE2">
        <w:rPr>
          <w:rFonts w:asciiTheme="minorHAnsi" w:hAnsiTheme="minorHAnsi" w:cstheme="minorHAnsi"/>
          <w:b/>
          <w:sz w:val="32"/>
          <w:lang w:val="es-MX"/>
        </w:rPr>
        <w:t xml:space="preserve"> </w:t>
      </w:r>
    </w:p>
    <w:p w:rsidR="00835CFD" w:rsidRPr="00AB3FE2" w:rsidRDefault="00AB3FE2" w:rsidP="00835CFD">
      <w:pPr>
        <w:pStyle w:val="Normal1"/>
        <w:jc w:val="center"/>
        <w:rPr>
          <w:rFonts w:asciiTheme="minorHAnsi" w:hAnsiTheme="minorHAnsi" w:cstheme="minorHAnsi"/>
          <w:b/>
          <w:color w:val="FF0000"/>
          <w:sz w:val="32"/>
          <w:lang w:val="es-MX"/>
        </w:rPr>
      </w:pPr>
      <w:r w:rsidRPr="00AB3FE2">
        <w:rPr>
          <w:rFonts w:asciiTheme="minorHAnsi" w:hAnsiTheme="minorHAnsi" w:cstheme="minorHAnsi"/>
          <w:b/>
          <w:color w:val="FF0000"/>
          <w:sz w:val="32"/>
          <w:lang w:val="es-MX"/>
        </w:rPr>
        <w:t>Tiempo asignado 90 minutos</w:t>
      </w:r>
    </w:p>
    <w:p w:rsidR="00573805" w:rsidRPr="00AB3FE2" w:rsidRDefault="00573805" w:rsidP="000230D2">
      <w:pPr>
        <w:pStyle w:val="Normal1"/>
        <w:rPr>
          <w:lang w:val="es-MX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823"/>
        <w:gridCol w:w="4252"/>
        <w:gridCol w:w="6095"/>
      </w:tblGrid>
      <w:tr w:rsidR="000230D2" w:rsidRPr="00AB3FE2" w:rsidTr="009D1790">
        <w:tc>
          <w:tcPr>
            <w:tcW w:w="3823" w:type="dxa"/>
            <w:shd w:val="clear" w:color="auto" w:fill="DEEAF6" w:themeFill="accent1" w:themeFillTint="33"/>
          </w:tcPr>
          <w:p w:rsidR="004E3A16" w:rsidRPr="00AB3FE2" w:rsidRDefault="00AB3FE2" w:rsidP="004E3A16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b/>
                <w:sz w:val="24"/>
                <w:szCs w:val="24"/>
                <w:lang w:val="es-MX"/>
              </w:rPr>
              <w:t xml:space="preserve">Objetivos educativos: Qué 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>podrán</w:t>
            </w:r>
            <w:r w:rsidRPr="003C715A">
              <w:rPr>
                <w:rFonts w:cstheme="minorHAnsi"/>
                <w:b/>
                <w:sz w:val="24"/>
                <w:szCs w:val="24"/>
                <w:lang w:val="es-MX"/>
              </w:rPr>
              <w:t xml:space="preserve"> hacer los participantes al final del curso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:rsidR="000230D2" w:rsidRPr="00AB3FE2" w:rsidRDefault="00AB3FE2" w:rsidP="00121CD3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b/>
                <w:sz w:val="24"/>
                <w:szCs w:val="24"/>
                <w:lang w:val="es-MX"/>
              </w:rPr>
              <w:t xml:space="preserve">Objetivos habilitantes: Los pasos intermedios que se construyen entre sí y conducen a los objetivos educativos finales </w:t>
            </w:r>
            <w:r w:rsidRPr="003C715A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095" w:type="dxa"/>
            <w:shd w:val="clear" w:color="auto" w:fill="DEEAF6" w:themeFill="accent1" w:themeFillTint="33"/>
          </w:tcPr>
          <w:p w:rsidR="000230D2" w:rsidRPr="00AB3FE2" w:rsidRDefault="00AB3FE2" w:rsidP="00121CD3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Temas centrales</w:t>
            </w:r>
            <w:r w:rsidR="000230D2" w:rsidRPr="00AB3FE2">
              <w:rPr>
                <w:rFonts w:cstheme="minorHAnsi"/>
                <w:b/>
                <w:sz w:val="24"/>
                <w:szCs w:val="24"/>
                <w:lang w:val="es-MX"/>
              </w:rPr>
              <w:t xml:space="preserve"> / </w:t>
            </w:r>
            <w:r w:rsidRPr="00AB3FE2">
              <w:rPr>
                <w:rFonts w:cstheme="minorHAnsi"/>
                <w:b/>
                <w:sz w:val="24"/>
                <w:szCs w:val="24"/>
                <w:lang w:val="es-MX"/>
              </w:rPr>
              <w:t>puntos de referencia</w:t>
            </w:r>
          </w:p>
        </w:tc>
      </w:tr>
      <w:tr w:rsidR="00573805" w:rsidRPr="00AA0DF6" w:rsidTr="009D1790">
        <w:tc>
          <w:tcPr>
            <w:tcW w:w="3823" w:type="dxa"/>
            <w:vMerge w:val="restart"/>
          </w:tcPr>
          <w:p w:rsidR="00AB3FE2" w:rsidRPr="00AB3FE2" w:rsidRDefault="00AB3FE2" w:rsidP="00AB3F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s-MX"/>
              </w:rPr>
            </w:pPr>
            <w:r w:rsidRPr="00AB3FE2">
              <w:rPr>
                <w:rFonts w:cstheme="minorHAnsi"/>
                <w:i/>
                <w:color w:val="000000" w:themeColor="text1"/>
                <w:lang w:val="es-MX"/>
              </w:rPr>
              <w:t>Los participantes son capaces de</w:t>
            </w:r>
            <w:r w:rsidRPr="00AB3FE2">
              <w:rPr>
                <w:rFonts w:cstheme="minorHAnsi"/>
                <w:color w:val="000000" w:themeColor="text1"/>
                <w:lang w:val="es-MX"/>
              </w:rPr>
              <w:t xml:space="preserve"> explicar la necesidad y el beneficio de un enfoque sistemático, estructurado y preestablecido de los incidentes con víctimas </w:t>
            </w:r>
            <w:r>
              <w:rPr>
                <w:rFonts w:cstheme="minorHAnsi"/>
                <w:color w:val="000000" w:themeColor="text1"/>
                <w:lang w:val="es-MX"/>
              </w:rPr>
              <w:t>ma</w:t>
            </w:r>
            <w:r w:rsidRPr="00AB3FE2">
              <w:rPr>
                <w:rFonts w:cstheme="minorHAnsi"/>
                <w:color w:val="000000" w:themeColor="text1"/>
                <w:lang w:val="es-MX"/>
              </w:rPr>
              <w:t>s</w:t>
            </w:r>
            <w:r>
              <w:rPr>
                <w:rFonts w:cstheme="minorHAnsi"/>
                <w:color w:val="000000" w:themeColor="text1"/>
                <w:lang w:val="es-MX"/>
              </w:rPr>
              <w:t>a (IVM</w:t>
            </w:r>
            <w:r w:rsidRPr="00AB3FE2">
              <w:rPr>
                <w:rFonts w:cstheme="minorHAnsi"/>
                <w:color w:val="000000" w:themeColor="text1"/>
                <w:lang w:val="es-MX"/>
              </w:rPr>
              <w:t>)</w:t>
            </w:r>
          </w:p>
        </w:tc>
        <w:tc>
          <w:tcPr>
            <w:tcW w:w="4252" w:type="dxa"/>
          </w:tcPr>
          <w:p w:rsidR="00AB3FE2" w:rsidRPr="00AB3FE2" w:rsidRDefault="00AB3FE2" w:rsidP="00AB3FE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AB3FE2">
              <w:rPr>
                <w:rFonts w:cstheme="minorHAnsi"/>
                <w:i/>
                <w:sz w:val="24"/>
                <w:szCs w:val="24"/>
                <w:lang w:val="es-MX"/>
              </w:rPr>
              <w:t xml:space="preserve">Los participantes pueden </w:t>
            </w:r>
            <w:r w:rsidRPr="00AB3FE2">
              <w:rPr>
                <w:rFonts w:cstheme="minorHAnsi"/>
                <w:sz w:val="24"/>
                <w:szCs w:val="24"/>
                <w:lang w:val="es-MX"/>
              </w:rPr>
              <w:t xml:space="preserve">enumerar los diferentes tipos de incidentes con víctimas </w:t>
            </w:r>
            <w:r>
              <w:rPr>
                <w:rFonts w:cstheme="minorHAnsi"/>
                <w:sz w:val="24"/>
                <w:szCs w:val="24"/>
                <w:lang w:val="es-MX"/>
              </w:rPr>
              <w:t>en masa</w:t>
            </w:r>
            <w:r w:rsidRPr="00AB3FE2">
              <w:rPr>
                <w:rFonts w:cstheme="minorHAnsi"/>
                <w:sz w:val="24"/>
                <w:szCs w:val="24"/>
                <w:lang w:val="es-MX"/>
              </w:rPr>
              <w:t xml:space="preserve"> y explicar las necesidades específicas que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se </w:t>
            </w:r>
            <w:r w:rsidRPr="00AB3FE2">
              <w:rPr>
                <w:rFonts w:cstheme="minorHAnsi"/>
                <w:sz w:val="24"/>
                <w:szCs w:val="24"/>
                <w:lang w:val="es-MX"/>
              </w:rPr>
              <w:t>pueden esperar de ellos</w:t>
            </w:r>
          </w:p>
          <w:p w:rsidR="00573805" w:rsidRPr="00AB3FE2" w:rsidRDefault="00573805" w:rsidP="00573805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</w:tcPr>
          <w:p w:rsidR="00FD3D83" w:rsidRPr="00884365" w:rsidRDefault="00884365" w:rsidP="00AA0DF6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884365">
              <w:rPr>
                <w:rFonts w:cstheme="minorHAnsi"/>
                <w:sz w:val="24"/>
                <w:szCs w:val="24"/>
                <w:lang w:val="es-MX"/>
              </w:rPr>
              <w:t>Diferentes situaciones que pueden causar bajas masivas, por ejemplo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</w:p>
          <w:p w:rsidR="00B20EBF" w:rsidRPr="00884365" w:rsidRDefault="00884365" w:rsidP="00AA0DF6">
            <w:pPr>
              <w:pStyle w:val="ListParagraph"/>
              <w:widowControl w:val="0"/>
              <w:numPr>
                <w:ilvl w:val="1"/>
                <w:numId w:val="2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700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884365">
              <w:rPr>
                <w:rFonts w:cstheme="minorHAnsi"/>
                <w:sz w:val="24"/>
                <w:szCs w:val="24"/>
                <w:lang w:val="es-MX"/>
              </w:rPr>
              <w:t>Ciertos desastres naturales (terremotos, ciclones, inundaciones</w:t>
            </w:r>
            <w:r>
              <w:rPr>
                <w:rFonts w:cstheme="minorHAnsi"/>
                <w:sz w:val="24"/>
                <w:szCs w:val="24"/>
                <w:lang w:val="es-MX"/>
              </w:rPr>
              <w:t>, deslaves</w:t>
            </w:r>
            <w:r w:rsidR="00640190" w:rsidRPr="00884365">
              <w:rPr>
                <w:rFonts w:cstheme="minorHAnsi"/>
                <w:sz w:val="24"/>
                <w:szCs w:val="24"/>
                <w:lang w:val="es-MX"/>
              </w:rPr>
              <w:t>,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etc.)</w:t>
            </w:r>
            <w:r w:rsidR="00640190" w:rsidRPr="008843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:rsidR="00B20EBF" w:rsidRPr="00FD3D83" w:rsidRDefault="00AA0DF6" w:rsidP="00AA0DF6">
            <w:pPr>
              <w:pStyle w:val="ListParagraph"/>
              <w:widowControl w:val="0"/>
              <w:numPr>
                <w:ilvl w:val="1"/>
                <w:numId w:val="2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70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A0DF6">
              <w:rPr>
                <w:rFonts w:cstheme="minorHAnsi"/>
                <w:sz w:val="24"/>
                <w:szCs w:val="24"/>
                <w:lang w:val="es-MX"/>
              </w:rPr>
              <w:t>Accidentes vehiculares</w:t>
            </w:r>
            <w:r w:rsidR="00640190" w:rsidRPr="00AA0DF6">
              <w:rPr>
                <w:rFonts w:cstheme="minorHAnsi"/>
                <w:sz w:val="24"/>
                <w:szCs w:val="24"/>
                <w:lang w:val="es-MX"/>
              </w:rPr>
              <w:t xml:space="preserve">, </w:t>
            </w:r>
            <w:r w:rsidRPr="00AA0DF6">
              <w:rPr>
                <w:rFonts w:cstheme="minorHAnsi"/>
                <w:sz w:val="24"/>
                <w:szCs w:val="24"/>
                <w:lang w:val="es-MX"/>
              </w:rPr>
              <w:t>descarrilamiento de</w:t>
            </w:r>
            <w:r>
              <w:rPr>
                <w:rFonts w:cstheme="minorHAnsi"/>
                <w:sz w:val="24"/>
                <w:szCs w:val="24"/>
                <w:lang w:val="en-US"/>
              </w:rPr>
              <w:t>l metro</w:t>
            </w:r>
          </w:p>
          <w:p w:rsidR="00B20EBF" w:rsidRPr="00AA0DF6" w:rsidRDefault="00AA0DF6" w:rsidP="00AA0DF6">
            <w:pPr>
              <w:pStyle w:val="ListParagraph"/>
              <w:widowControl w:val="0"/>
              <w:numPr>
                <w:ilvl w:val="1"/>
                <w:numId w:val="2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700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sz w:val="24"/>
                <w:szCs w:val="24"/>
                <w:lang w:val="es-MX"/>
              </w:rPr>
              <w:t>Explosiones e incendio</w:t>
            </w:r>
            <w:r w:rsidR="00640190" w:rsidRPr="00AA0DF6">
              <w:rPr>
                <w:rFonts w:cstheme="minorHAnsi"/>
                <w:sz w:val="24"/>
                <w:szCs w:val="24"/>
                <w:lang w:val="es-MX"/>
              </w:rPr>
              <w:t>s</w:t>
            </w:r>
            <w:r w:rsidRPr="00AA0DF6">
              <w:rPr>
                <w:rFonts w:cstheme="minorHAnsi"/>
                <w:sz w:val="24"/>
                <w:szCs w:val="24"/>
                <w:lang w:val="es-MX"/>
              </w:rPr>
              <w:t xml:space="preserve"> accidentales o intencionados</w:t>
            </w:r>
          </w:p>
          <w:p w:rsidR="00573805" w:rsidRPr="00AA0DF6" w:rsidRDefault="00AA0DF6" w:rsidP="00AA0DF6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sz w:val="24"/>
                <w:szCs w:val="24"/>
                <w:lang w:val="es-MX"/>
              </w:rPr>
              <w:t>Conflicto armado: Preocupaciones específicas de seguridad que deben ser tomadas en consideración</w:t>
            </w:r>
            <w:r w:rsidR="00573805" w:rsidRPr="00AA0DF6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  <w:p w:rsidR="0052119D" w:rsidRPr="00AA0DF6" w:rsidRDefault="00AA0DF6" w:rsidP="00AA0DF6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21"/>
                <w:tab w:val="left" w:pos="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sz w:val="24"/>
                <w:szCs w:val="24"/>
                <w:lang w:val="es-MX"/>
              </w:rPr>
              <w:t>Incidentes NRBQ</w:t>
            </w:r>
            <w:r w:rsidR="00FD3D83" w:rsidRPr="00AA0DF6">
              <w:rPr>
                <w:rFonts w:cstheme="minorHAnsi"/>
                <w:sz w:val="24"/>
                <w:szCs w:val="24"/>
                <w:lang w:val="es-MX"/>
              </w:rPr>
              <w:t xml:space="preserve"> (</w:t>
            </w:r>
            <w:r w:rsidRPr="00AA0DF6">
              <w:rPr>
                <w:rFonts w:cstheme="minorHAnsi"/>
                <w:sz w:val="24"/>
                <w:szCs w:val="24"/>
                <w:lang w:val="es-MX"/>
              </w:rPr>
              <w:t>nucleares, radiológicos, biológicos y químicos</w:t>
            </w:r>
            <w:r w:rsidR="00FD3D83" w:rsidRPr="00AA0DF6">
              <w:rPr>
                <w:rFonts w:cstheme="minorHAnsi"/>
                <w:sz w:val="24"/>
                <w:szCs w:val="24"/>
                <w:lang w:val="es-MX"/>
              </w:rPr>
              <w:t xml:space="preserve">) </w:t>
            </w:r>
            <w:r w:rsidRPr="00AA0DF6">
              <w:rPr>
                <w:rFonts w:cstheme="minorHAnsi"/>
                <w:sz w:val="24"/>
                <w:szCs w:val="24"/>
                <w:lang w:val="es-MX"/>
              </w:rPr>
              <w:t xml:space="preserve">crean un conjunto diferente de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situaciones para el manejo </w:t>
            </w:r>
            <w:r w:rsidRPr="00AA0DF6">
              <w:rPr>
                <w:rFonts w:cstheme="minorHAnsi"/>
                <w:sz w:val="24"/>
                <w:szCs w:val="24"/>
                <w:lang w:val="es-MX"/>
              </w:rPr>
              <w:t>de las víctimas en masa</w:t>
            </w:r>
          </w:p>
          <w:p w:rsidR="000E29D8" w:rsidRPr="00AA0DF6" w:rsidRDefault="00AA0DF6" w:rsidP="00AA0DF6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21"/>
                <w:tab w:val="left" w:pos="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Necesidad de p</w:t>
            </w:r>
            <w:r w:rsidRPr="00AA0DF6">
              <w:rPr>
                <w:rFonts w:cstheme="minorHAnsi"/>
                <w:sz w:val="24"/>
                <w:szCs w:val="24"/>
                <w:lang w:val="es-MX"/>
              </w:rPr>
              <w:t xml:space="preserve">asar de la atención de emergencia individual a la atención médica de emergencia de varias </w:t>
            </w:r>
            <w:r>
              <w:rPr>
                <w:rFonts w:cstheme="minorHAnsi"/>
                <w:sz w:val="24"/>
                <w:szCs w:val="24"/>
                <w:lang w:val="es-MX"/>
              </w:rPr>
              <w:t>víctimas (</w:t>
            </w:r>
            <w:r w:rsidRPr="00AA0DF6">
              <w:rPr>
                <w:rFonts w:cstheme="minorHAnsi"/>
                <w:sz w:val="24"/>
                <w:szCs w:val="24"/>
                <w:lang w:val="es-MX"/>
              </w:rPr>
              <w:t>múltiples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/ en masa</w:t>
            </w:r>
            <w:r w:rsidRPr="00AA0DF6">
              <w:rPr>
                <w:rFonts w:cstheme="minorHAnsi"/>
                <w:sz w:val="24"/>
                <w:szCs w:val="24"/>
                <w:lang w:val="es-MX"/>
              </w:rPr>
              <w:t>); hacer lo mejor para la mayoría</w:t>
            </w:r>
          </w:p>
        </w:tc>
      </w:tr>
      <w:tr w:rsidR="00573805" w:rsidRPr="00AA0DF6" w:rsidTr="009D1790">
        <w:tc>
          <w:tcPr>
            <w:tcW w:w="3823" w:type="dxa"/>
            <w:vMerge/>
          </w:tcPr>
          <w:p w:rsidR="00573805" w:rsidRPr="00AA0DF6" w:rsidRDefault="00573805" w:rsidP="00573805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4252" w:type="dxa"/>
          </w:tcPr>
          <w:p w:rsidR="00AB3FE2" w:rsidRPr="00AB3FE2" w:rsidRDefault="00AB3FE2" w:rsidP="00AB3FE2">
            <w:pPr>
              <w:pStyle w:val="ListParagraph"/>
              <w:widowControl w:val="0"/>
              <w:numPr>
                <w:ilvl w:val="1"/>
                <w:numId w:val="23"/>
              </w:numPr>
              <w:tabs>
                <w:tab w:val="left" w:pos="465"/>
                <w:tab w:val="left" w:pos="606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AB3FE2">
              <w:rPr>
                <w:rFonts w:cstheme="minorHAnsi"/>
                <w:i/>
                <w:sz w:val="24"/>
                <w:szCs w:val="24"/>
                <w:lang w:val="es-MX"/>
              </w:rPr>
              <w:t>Los participantes pueden</w:t>
            </w:r>
            <w:r w:rsidRPr="00AB3FE2">
              <w:rPr>
                <w:rFonts w:cstheme="minorHAnsi"/>
                <w:sz w:val="24"/>
                <w:szCs w:val="24"/>
                <w:lang w:val="es-MX"/>
              </w:rPr>
              <w:t xml:space="preserve"> explicar los </w:t>
            </w:r>
            <w:r w:rsidRPr="00AB3FE2">
              <w:rPr>
                <w:rFonts w:cstheme="minorHAnsi"/>
                <w:sz w:val="24"/>
                <w:szCs w:val="24"/>
                <w:lang w:val="es-MX"/>
              </w:rPr>
              <w:lastRenderedPageBreak/>
              <w:t xml:space="preserve">beneficios de un enfoque de </w:t>
            </w:r>
            <w:r>
              <w:rPr>
                <w:rFonts w:cstheme="minorHAnsi"/>
                <w:sz w:val="24"/>
                <w:szCs w:val="24"/>
                <w:lang w:val="es-MX"/>
              </w:rPr>
              <w:t>manejo</w:t>
            </w:r>
            <w:r w:rsidRPr="00AB3FE2">
              <w:rPr>
                <w:rFonts w:cstheme="minorHAnsi"/>
                <w:sz w:val="24"/>
                <w:szCs w:val="24"/>
                <w:lang w:val="es-MX"/>
              </w:rPr>
              <w:t xml:space="preserve"> de víctimas en masa que funcione correctamente y qué actores pueden participar</w:t>
            </w:r>
          </w:p>
        </w:tc>
        <w:tc>
          <w:tcPr>
            <w:tcW w:w="6095" w:type="dxa"/>
          </w:tcPr>
          <w:p w:rsidR="00420EB2" w:rsidRPr="00AA0DF6" w:rsidRDefault="00AA0DF6" w:rsidP="00FD3D8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lastRenderedPageBreak/>
              <w:t>Principales enfoques de la atención prehospitalaria de emergencia</w:t>
            </w:r>
            <w:r w:rsidR="00420EB2"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:  </w:t>
            </w:r>
          </w:p>
          <w:p w:rsidR="006B09F3" w:rsidRPr="00AA0DF6" w:rsidRDefault="00AA0DF6" w:rsidP="006B09F3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lastRenderedPageBreak/>
              <w:t xml:space="preserve">Enfoque básico “cargar y correr” 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>vs</w:t>
            </w: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. enfoque de manejo de víctimas en masa</w:t>
            </w:r>
          </w:p>
          <w:p w:rsidR="00FD3D83" w:rsidRPr="00AA0DF6" w:rsidRDefault="00AA0DF6" w:rsidP="00FD3D8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21"/>
                <w:tab w:val="left" w:pos="605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sz w:val="24"/>
                <w:szCs w:val="24"/>
                <w:lang w:val="es-MX"/>
              </w:rPr>
              <w:t xml:space="preserve">IMV pueden crear la necesidad de un enfoque </w:t>
            </w:r>
            <w:r>
              <w:rPr>
                <w:rFonts w:cstheme="minorHAnsi"/>
                <w:sz w:val="24"/>
                <w:szCs w:val="24"/>
                <w:lang w:val="es-MX"/>
              </w:rPr>
              <w:t>y una coordinación multi-organizacional</w:t>
            </w:r>
          </w:p>
          <w:p w:rsidR="00573805" w:rsidRPr="00AA0DF6" w:rsidRDefault="00AA0DF6" w:rsidP="00835CFD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321"/>
                <w:tab w:val="left" w:pos="605"/>
              </w:tabs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sz w:val="24"/>
                <w:szCs w:val="24"/>
                <w:lang w:val="es-MX"/>
              </w:rPr>
              <w:t>Diferentes actor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AA0DF6">
              <w:rPr>
                <w:rFonts w:cstheme="minorHAnsi"/>
                <w:sz w:val="24"/>
                <w:szCs w:val="24"/>
                <w:lang w:val="es-MX"/>
              </w:rPr>
              <w:t xml:space="preserve">s en el campo de </w:t>
            </w:r>
            <w:r>
              <w:rPr>
                <w:rFonts w:cstheme="minorHAnsi"/>
                <w:sz w:val="24"/>
                <w:szCs w:val="24"/>
                <w:lang w:val="es-MX"/>
              </w:rPr>
              <w:t>la medicina prehospitalaria</w:t>
            </w:r>
          </w:p>
        </w:tc>
      </w:tr>
      <w:tr w:rsidR="00445E02" w:rsidRPr="00AA0DF6" w:rsidTr="009D1790">
        <w:tc>
          <w:tcPr>
            <w:tcW w:w="3823" w:type="dxa"/>
            <w:vMerge w:val="restart"/>
          </w:tcPr>
          <w:p w:rsidR="00AB3FE2" w:rsidRPr="00AB3FE2" w:rsidRDefault="00AB3FE2" w:rsidP="00AB3FE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i/>
                <w:color w:val="000000"/>
                <w:sz w:val="24"/>
                <w:szCs w:val="24"/>
                <w:lang w:val="es-MX"/>
              </w:rPr>
            </w:pPr>
            <w:r w:rsidRPr="00AB3FE2">
              <w:rPr>
                <w:rFonts w:cstheme="minorHAnsi"/>
                <w:i/>
                <w:color w:val="000000"/>
                <w:sz w:val="24"/>
                <w:szCs w:val="24"/>
                <w:lang w:val="es-MX"/>
              </w:rPr>
              <w:lastRenderedPageBreak/>
              <w:t xml:space="preserve">Los participantes pueden </w:t>
            </w:r>
            <w:r w:rsidRPr="00AB3FE2">
              <w:rPr>
                <w:rFonts w:cstheme="minorHAnsi"/>
                <w:color w:val="000000"/>
                <w:sz w:val="24"/>
                <w:szCs w:val="24"/>
                <w:lang w:val="es-MX"/>
              </w:rPr>
              <w:t>describir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los principios generales del manejo de víctimas en masa (MVM), incluidos los de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>triag</w:t>
            </w:r>
            <w:r w:rsidRPr="00AB3FE2">
              <w:rPr>
                <w:rFonts w:cstheme="minorHAnsi"/>
                <w:color w:val="000000"/>
                <w:sz w:val="24"/>
                <w:szCs w:val="24"/>
                <w:lang w:val="es-MX"/>
              </w:rPr>
              <w:t>e</w:t>
            </w:r>
            <w:proofErr w:type="spellEnd"/>
            <w:r w:rsidRPr="00AB3FE2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, y lo que podrían ser </w:t>
            </w:r>
            <w:proofErr w:type="gramStart"/>
            <w:r w:rsidRPr="00AB3FE2">
              <w:rPr>
                <w:rFonts w:cstheme="minorHAnsi"/>
                <w:color w:val="000000"/>
                <w:sz w:val="24"/>
                <w:szCs w:val="24"/>
                <w:lang w:val="es-MX"/>
              </w:rPr>
              <w:t>obstáculos a superar</w:t>
            </w:r>
            <w:proofErr w:type="gramEnd"/>
          </w:p>
        </w:tc>
        <w:tc>
          <w:tcPr>
            <w:tcW w:w="4252" w:type="dxa"/>
          </w:tcPr>
          <w:p w:rsidR="00AB3FE2" w:rsidRPr="00AB3FE2" w:rsidRDefault="00AB3FE2" w:rsidP="00AB3FE2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457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AB3FE2">
              <w:rPr>
                <w:rFonts w:cstheme="minorHAnsi"/>
                <w:i/>
                <w:sz w:val="24"/>
                <w:szCs w:val="24"/>
                <w:lang w:val="es-MX"/>
              </w:rPr>
              <w:t xml:space="preserve">Los participantes pueden </w:t>
            </w:r>
            <w:r w:rsidRPr="00AB3FE2">
              <w:rPr>
                <w:rFonts w:cstheme="minorHAnsi"/>
                <w:sz w:val="24"/>
                <w:szCs w:val="24"/>
                <w:lang w:val="es-MX"/>
              </w:rPr>
              <w:t>explicar los fundamentos de un sistema de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manejo de</w:t>
            </w:r>
            <w:r w:rsidRPr="00AB3FE2">
              <w:rPr>
                <w:rFonts w:cstheme="minorHAnsi"/>
                <w:sz w:val="24"/>
                <w:szCs w:val="24"/>
                <w:lang w:val="es-MX"/>
              </w:rPr>
              <w:t xml:space="preserve"> víctimas en masa y enumerar los componentes clave de un plan de víctimas en masa</w:t>
            </w:r>
          </w:p>
        </w:tc>
        <w:tc>
          <w:tcPr>
            <w:tcW w:w="6095" w:type="dxa"/>
          </w:tcPr>
          <w:p w:rsidR="00445E02" w:rsidRPr="00AA0DF6" w:rsidRDefault="00AA0DF6" w:rsidP="008E3B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Sistema de manejo de víctimas en masa</w:t>
            </w:r>
          </w:p>
          <w:p w:rsidR="00AA0DF6" w:rsidRPr="00AA0DF6" w:rsidRDefault="00AA0DF6" w:rsidP="00AA0DF6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Preparación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respuesta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multisectorial</w:t>
            </w:r>
            <w:proofErr w:type="spellEnd"/>
          </w:p>
          <w:p w:rsidR="00445E02" w:rsidRPr="00AA0DF6" w:rsidRDefault="00445E02" w:rsidP="00262C09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ind w:left="1097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P</w:t>
            </w:r>
            <w:r w:rsidR="00AA0DF6"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rotocolos y procedimientos pr</w:t>
            </w:r>
            <w:r w:rsid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eestablecidos y probados, inclui</w:t>
            </w:r>
            <w:r w:rsidR="00AA0DF6"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da la coordinaci</w:t>
            </w:r>
            <w:r w:rsid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ón</w:t>
            </w: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</w:p>
          <w:p w:rsidR="00445E02" w:rsidRPr="00AA0DF6" w:rsidRDefault="00AA0DF6" w:rsidP="00F70FEE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ind w:left="1097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Maximizar el uso de los recursos existentes</w:t>
            </w:r>
          </w:p>
          <w:p w:rsidR="00445E02" w:rsidRPr="00740DD2" w:rsidRDefault="00445E02" w:rsidP="00740DD2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</w:t>
            </w:r>
            <w:r w:rsidR="00AA0DF6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Cadena de </w:t>
            </w:r>
            <w:proofErr w:type="spellStart"/>
            <w:r w:rsidR="00AA0DF6">
              <w:rPr>
                <w:rFonts w:cstheme="minorHAnsi"/>
                <w:color w:val="000000"/>
                <w:sz w:val="24"/>
                <w:szCs w:val="24"/>
                <w:lang w:val="en-US"/>
              </w:rPr>
              <w:t>rescate</w:t>
            </w:r>
            <w:proofErr w:type="spellEnd"/>
          </w:p>
          <w:p w:rsidR="00445E02" w:rsidRPr="00AA0DF6" w:rsidRDefault="00AA0DF6" w:rsidP="00740DD2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ind w:left="1097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De la zona de impacto al departamento de urgencias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del hospital</w:t>
            </w:r>
            <w:r w:rsidR="00445E02"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(-&gt; 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>plan de respuesta en caso de desastre del hospital)</w:t>
            </w:r>
          </w:p>
          <w:p w:rsidR="00445E02" w:rsidRPr="00AA0DF6" w:rsidRDefault="00AA0DF6" w:rsidP="00740DD2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ind w:left="1097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Propósito de un puesto 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>mé</w:t>
            </w: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dico (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>a</w:t>
            </w: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vanzado)</w:t>
            </w:r>
          </w:p>
          <w:p w:rsidR="00445E02" w:rsidRPr="00AA0DF6" w:rsidRDefault="00445E02" w:rsidP="00835CF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C</w:t>
            </w:r>
            <w:r w:rsidR="00AA0DF6" w:rsidRP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omponentes del plan de v</w:t>
            </w:r>
            <w:r w:rsidR="00AA0DF6">
              <w:rPr>
                <w:rFonts w:cstheme="minorHAnsi"/>
                <w:color w:val="000000"/>
                <w:sz w:val="24"/>
                <w:szCs w:val="24"/>
                <w:lang w:val="es-MX"/>
              </w:rPr>
              <w:t>íctimas en masa</w:t>
            </w:r>
          </w:p>
        </w:tc>
      </w:tr>
      <w:tr w:rsidR="00445E02" w:rsidRPr="00820A00" w:rsidTr="009D1790">
        <w:tc>
          <w:tcPr>
            <w:tcW w:w="3823" w:type="dxa"/>
            <w:vMerge/>
          </w:tcPr>
          <w:p w:rsidR="00445E02" w:rsidRPr="00AA0DF6" w:rsidRDefault="00445E02" w:rsidP="008E3B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4252" w:type="dxa"/>
          </w:tcPr>
          <w:p w:rsidR="00AB3FE2" w:rsidRPr="00AB3FE2" w:rsidRDefault="00AB3FE2" w:rsidP="00AB3FE2">
            <w:pPr>
              <w:pStyle w:val="ListParagraph"/>
              <w:numPr>
                <w:ilvl w:val="1"/>
                <w:numId w:val="24"/>
              </w:numPr>
              <w:tabs>
                <w:tab w:val="left" w:pos="457"/>
              </w:tabs>
              <w:spacing w:line="276" w:lineRule="auto"/>
              <w:rPr>
                <w:rFonts w:cstheme="minorHAnsi"/>
                <w:i/>
                <w:color w:val="000000"/>
                <w:sz w:val="24"/>
                <w:szCs w:val="24"/>
                <w:lang w:val="es-MX"/>
              </w:rPr>
            </w:pPr>
            <w:r w:rsidRPr="00AB3FE2">
              <w:rPr>
                <w:rFonts w:cstheme="minorHAnsi"/>
                <w:i/>
                <w:color w:val="000000"/>
                <w:sz w:val="24"/>
                <w:szCs w:val="24"/>
                <w:lang w:val="es-MX"/>
              </w:rPr>
              <w:t xml:space="preserve">Los participantes son capaces de 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explicar el propósito del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>triag</w:t>
            </w:r>
            <w:r w:rsidRPr="00AB3FE2">
              <w:rPr>
                <w:rFonts w:cstheme="minorHAnsi"/>
                <w:color w:val="000000"/>
                <w:sz w:val="24"/>
                <w:szCs w:val="24"/>
                <w:lang w:val="es-MX"/>
              </w:rPr>
              <w:t>e</w:t>
            </w:r>
            <w:proofErr w:type="spellEnd"/>
            <w:r w:rsidRPr="00AB3FE2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y cómo podría ser una clasificación </w:t>
            </w:r>
            <w:r w:rsidR="00426204">
              <w:rPr>
                <w:rFonts w:cstheme="minorHAnsi"/>
                <w:color w:val="000000"/>
                <w:sz w:val="24"/>
                <w:szCs w:val="24"/>
                <w:lang w:val="es-MX"/>
              </w:rPr>
              <w:t>en</w:t>
            </w:r>
            <w:r w:rsidRPr="00AB3FE2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la prioridad de atención</w:t>
            </w:r>
          </w:p>
        </w:tc>
        <w:tc>
          <w:tcPr>
            <w:tcW w:w="6095" w:type="dxa"/>
          </w:tcPr>
          <w:p w:rsidR="00445E02" w:rsidRPr="00820A00" w:rsidRDefault="00820A00" w:rsidP="00835CF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  <w:r w:rsidRPr="00820A00">
              <w:rPr>
                <w:rFonts w:cstheme="minorHAnsi"/>
                <w:sz w:val="24"/>
                <w:szCs w:val="24"/>
                <w:lang w:val="es-MX"/>
              </w:rPr>
              <w:t xml:space="preserve">Véase la clasificación de </w:t>
            </w:r>
            <w:proofErr w:type="spellStart"/>
            <w:r w:rsidRPr="00820A00">
              <w:rPr>
                <w:rFonts w:cstheme="minorHAnsi"/>
                <w:sz w:val="24"/>
                <w:szCs w:val="24"/>
                <w:lang w:val="es-MX"/>
              </w:rPr>
              <w:t>triage</w:t>
            </w:r>
            <w:proofErr w:type="spellEnd"/>
            <w:r w:rsidRPr="00820A00">
              <w:rPr>
                <w:rFonts w:cstheme="minorHAnsi"/>
                <w:sz w:val="24"/>
                <w:szCs w:val="24"/>
                <w:lang w:val="es-MX"/>
              </w:rPr>
              <w:t xml:space="preserve"> del CICR</w:t>
            </w:r>
          </w:p>
          <w:p w:rsidR="00445E02" w:rsidRPr="000230D2" w:rsidRDefault="00820A00" w:rsidP="00835C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7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Categoría</w:t>
            </w:r>
            <w:proofErr w:type="spellEnd"/>
            <w:r w:rsidR="00445E0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1: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ROJO</w:t>
            </w:r>
          </w:p>
          <w:p w:rsidR="00445E02" w:rsidRPr="000230D2" w:rsidRDefault="00820A00" w:rsidP="00835C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7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Categoría</w:t>
            </w:r>
            <w:proofErr w:type="spellEnd"/>
            <w:r w:rsidR="00445E02" w:rsidRPr="000230D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2:</w:t>
            </w:r>
            <w:r w:rsidR="00445E0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AMARILLO</w:t>
            </w:r>
          </w:p>
          <w:p w:rsidR="00445E02" w:rsidRPr="000230D2" w:rsidRDefault="00445E02" w:rsidP="00835C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7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30D2">
              <w:rPr>
                <w:rFonts w:cstheme="minorHAnsi"/>
                <w:color w:val="000000"/>
                <w:sz w:val="24"/>
                <w:szCs w:val="24"/>
                <w:lang w:val="en-US"/>
              </w:rPr>
              <w:t>C</w:t>
            </w:r>
            <w:r w:rsidR="00820A00">
              <w:rPr>
                <w:rFonts w:cstheme="minorHAnsi"/>
                <w:color w:val="000000"/>
                <w:sz w:val="24"/>
                <w:szCs w:val="24"/>
                <w:lang w:val="en-US"/>
              </w:rPr>
              <w:t>ategoría</w:t>
            </w:r>
            <w:proofErr w:type="spellEnd"/>
            <w:r w:rsidR="00820A00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0230D2">
              <w:rPr>
                <w:rFonts w:cstheme="minorHAnsi"/>
                <w:color w:val="000000"/>
                <w:sz w:val="24"/>
                <w:szCs w:val="24"/>
                <w:lang w:val="en-US"/>
              </w:rPr>
              <w:t>3: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820A00">
              <w:rPr>
                <w:rFonts w:cstheme="minorHAnsi"/>
                <w:color w:val="000000"/>
                <w:sz w:val="24"/>
                <w:szCs w:val="24"/>
                <w:lang w:val="en-US"/>
              </w:rPr>
              <w:t>VERDE</w:t>
            </w:r>
          </w:p>
          <w:p w:rsidR="00445E02" w:rsidRPr="00820A00" w:rsidRDefault="00820A00" w:rsidP="00835C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7"/>
              <w:rPr>
                <w:rFonts w:cstheme="minorHAnsi"/>
                <w:color w:val="000000"/>
                <w:sz w:val="24"/>
                <w:szCs w:val="24"/>
                <w:lang w:val="es-MX"/>
              </w:rPr>
            </w:pPr>
            <w:r w:rsidRPr="00820A00">
              <w:rPr>
                <w:rFonts w:cstheme="minorHAnsi"/>
                <w:color w:val="000000"/>
                <w:sz w:val="24"/>
                <w:szCs w:val="24"/>
                <w:lang w:val="es-MX"/>
              </w:rPr>
              <w:t>Categoría</w:t>
            </w:r>
            <w:r w:rsidR="00445E02" w:rsidRPr="00820A00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4: (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NO se usa en </w:t>
            </w:r>
            <w:r w:rsidRPr="00820A00">
              <w:rPr>
                <w:rFonts w:cstheme="minorHAnsi"/>
                <w:color w:val="000000"/>
                <w:sz w:val="24"/>
                <w:szCs w:val="24"/>
                <w:lang w:val="es-MX"/>
              </w:rPr>
              <w:t>prehospitalario</w:t>
            </w:r>
            <w:r w:rsidR="00445E02" w:rsidRPr="00820A00">
              <w:rPr>
                <w:rFonts w:cstheme="minorHAnsi"/>
                <w:color w:val="000000"/>
                <w:sz w:val="24"/>
                <w:szCs w:val="24"/>
                <w:lang w:val="es-MX"/>
              </w:rPr>
              <w:t xml:space="preserve"> – </w:t>
            </w:r>
            <w:r>
              <w:rPr>
                <w:rFonts w:cstheme="minorHAnsi"/>
                <w:color w:val="000000"/>
                <w:sz w:val="24"/>
                <w:szCs w:val="24"/>
                <w:lang w:val="es-MX"/>
              </w:rPr>
              <w:t>AZUL</w:t>
            </w:r>
            <w:r w:rsidR="00445E02" w:rsidRPr="00820A00">
              <w:rPr>
                <w:rFonts w:cstheme="minorHAnsi"/>
                <w:color w:val="000000"/>
                <w:sz w:val="24"/>
                <w:szCs w:val="24"/>
                <w:lang w:val="es-MX"/>
              </w:rPr>
              <w:t>)</w:t>
            </w:r>
          </w:p>
          <w:p w:rsidR="00445E02" w:rsidRPr="00D413DF" w:rsidRDefault="00820A00" w:rsidP="00835C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47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Categoría</w:t>
            </w:r>
            <w:proofErr w:type="spellEnd"/>
            <w:r w:rsidR="00445E02" w:rsidRPr="00D413DF">
              <w:rPr>
                <w:rFonts w:cstheme="minorHAnsi"/>
                <w:sz w:val="24"/>
                <w:szCs w:val="24"/>
                <w:lang w:val="en-US"/>
              </w:rPr>
              <w:t xml:space="preserve"> 5: </w:t>
            </w:r>
            <w:r>
              <w:rPr>
                <w:rFonts w:cstheme="minorHAnsi"/>
                <w:sz w:val="24"/>
                <w:szCs w:val="24"/>
                <w:lang w:val="en-US"/>
              </w:rPr>
              <w:t>GRIS</w:t>
            </w:r>
          </w:p>
          <w:p w:rsidR="00445E02" w:rsidRPr="00820A00" w:rsidRDefault="00820A00" w:rsidP="00835CF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s-MX"/>
              </w:rPr>
            </w:pPr>
            <w:r w:rsidRPr="00820A00">
              <w:rPr>
                <w:rFonts w:cstheme="minorHAnsi"/>
                <w:sz w:val="24"/>
                <w:szCs w:val="24"/>
                <w:lang w:val="es-MX"/>
              </w:rPr>
              <w:t xml:space="preserve">Cuando un sistema de salud no es plenamente </w:t>
            </w:r>
            <w:proofErr w:type="spellStart"/>
            <w:r w:rsidRPr="00820A00">
              <w:rPr>
                <w:rFonts w:cstheme="minorHAnsi"/>
                <w:sz w:val="24"/>
                <w:szCs w:val="24"/>
                <w:lang w:val="es-MX"/>
              </w:rPr>
              <w:t>functional</w:t>
            </w:r>
            <w:proofErr w:type="spellEnd"/>
            <w:r w:rsidRPr="00820A00">
              <w:rPr>
                <w:rFonts w:cstheme="minorHAnsi"/>
                <w:sz w:val="24"/>
                <w:szCs w:val="24"/>
                <w:lang w:val="es-MX"/>
              </w:rPr>
              <w:t xml:space="preserve">, el </w:t>
            </w:r>
            <w:proofErr w:type="spellStart"/>
            <w:r w:rsidRPr="00820A00">
              <w:rPr>
                <w:rFonts w:cstheme="minorHAnsi"/>
                <w:sz w:val="24"/>
                <w:szCs w:val="24"/>
                <w:lang w:val="es-MX"/>
              </w:rPr>
              <w:t>triage</w:t>
            </w:r>
            <w:proofErr w:type="spellEnd"/>
            <w:r w:rsidRPr="00820A00">
              <w:rPr>
                <w:rFonts w:cstheme="minorHAnsi"/>
                <w:sz w:val="24"/>
                <w:szCs w:val="24"/>
                <w:lang w:val="es-MX"/>
              </w:rPr>
              <w:t xml:space="preserve"> causará dilemas éticos complicados, especialmente en torno a la categoría de pacientes no tratables</w:t>
            </w:r>
            <w:r w:rsidR="00445E02" w:rsidRPr="00820A00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445E02" w:rsidRPr="00820A00">
              <w:rPr>
                <w:rFonts w:cstheme="minorHAnsi"/>
                <w:color w:val="0000FF"/>
                <w:sz w:val="24"/>
                <w:szCs w:val="24"/>
                <w:lang w:val="es-MX"/>
              </w:rPr>
              <w:t>-</w:t>
            </w:r>
            <w:r>
              <w:rPr>
                <w:rFonts w:cstheme="minorHAnsi"/>
                <w:color w:val="0000FF"/>
                <w:sz w:val="24"/>
                <w:szCs w:val="24"/>
                <w:lang w:val="es-MX"/>
              </w:rPr>
              <w:t xml:space="preserve"> </w:t>
            </w:r>
            <w:r w:rsidR="00445E02" w:rsidRPr="00820A00">
              <w:rPr>
                <w:rFonts w:cstheme="minorHAnsi"/>
                <w:color w:val="0000FF"/>
                <w:sz w:val="24"/>
                <w:szCs w:val="24"/>
                <w:lang w:val="es-MX"/>
              </w:rPr>
              <w:t xml:space="preserve">Link </w:t>
            </w:r>
            <w:r>
              <w:rPr>
                <w:rFonts w:cstheme="minorHAnsi"/>
                <w:color w:val="0000FF"/>
                <w:sz w:val="24"/>
                <w:szCs w:val="24"/>
                <w:lang w:val="es-MX"/>
              </w:rPr>
              <w:t>al módulo ‘Ética práctica en la acción humanitaria</w:t>
            </w:r>
            <w:r w:rsidR="00445E02" w:rsidRPr="00820A00">
              <w:rPr>
                <w:rFonts w:cstheme="minorHAnsi"/>
                <w:color w:val="0000FF"/>
                <w:sz w:val="24"/>
                <w:szCs w:val="24"/>
                <w:lang w:val="es-MX"/>
              </w:rPr>
              <w:t xml:space="preserve">’  </w:t>
            </w:r>
          </w:p>
          <w:p w:rsidR="00445E02" w:rsidRPr="00820A00" w:rsidRDefault="00820A00" w:rsidP="00835CF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s-MX"/>
              </w:rPr>
            </w:pPr>
            <w:r w:rsidRPr="00820A00">
              <w:rPr>
                <w:rFonts w:cstheme="minorHAnsi"/>
                <w:sz w:val="24"/>
                <w:szCs w:val="24"/>
                <w:lang w:val="es-MX"/>
              </w:rPr>
              <w:lastRenderedPageBreak/>
              <w:t xml:space="preserve">Nótese que en ciertos países puede ser necesario </w:t>
            </w:r>
            <w:r>
              <w:rPr>
                <w:rFonts w:cstheme="minorHAnsi"/>
                <w:sz w:val="24"/>
                <w:szCs w:val="24"/>
                <w:lang w:val="es-MX"/>
              </w:rPr>
              <w:t>reportar</w:t>
            </w:r>
            <w:r w:rsidRPr="00820A00">
              <w:rPr>
                <w:rFonts w:cstheme="minorHAnsi"/>
                <w:sz w:val="24"/>
                <w:szCs w:val="24"/>
                <w:lang w:val="es-MX"/>
              </w:rPr>
              <w:t xml:space="preserve"> las v</w:t>
            </w:r>
            <w:r>
              <w:rPr>
                <w:rFonts w:cstheme="minorHAnsi"/>
                <w:sz w:val="24"/>
                <w:szCs w:val="24"/>
                <w:lang w:val="es-MX"/>
              </w:rPr>
              <w:t>íctimas a la policía (obligación ética frente a dilema ético</w:t>
            </w:r>
            <w:r w:rsidR="00445E02" w:rsidRPr="00820A00">
              <w:rPr>
                <w:rFonts w:cstheme="minorHAnsi"/>
                <w:sz w:val="24"/>
                <w:szCs w:val="24"/>
                <w:lang w:val="es-MX"/>
              </w:rPr>
              <w:t>)</w:t>
            </w:r>
          </w:p>
        </w:tc>
      </w:tr>
      <w:tr w:rsidR="00445E02" w:rsidRPr="00CE74C1" w:rsidTr="009D1790">
        <w:tc>
          <w:tcPr>
            <w:tcW w:w="3823" w:type="dxa"/>
            <w:vMerge/>
          </w:tcPr>
          <w:p w:rsidR="00445E02" w:rsidRPr="00820A00" w:rsidRDefault="00445E02" w:rsidP="008E3B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4252" w:type="dxa"/>
          </w:tcPr>
          <w:p w:rsidR="00445E02" w:rsidRPr="00820A00" w:rsidRDefault="00445E02" w:rsidP="00EA5109">
            <w:pPr>
              <w:spacing w:line="276" w:lineRule="auto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</w:tcPr>
          <w:p w:rsidR="00445E02" w:rsidRPr="00CE74C1" w:rsidRDefault="00445E02" w:rsidP="00CC74F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theme="minorHAnsi"/>
                <w:i/>
                <w:lang w:val="es-MX"/>
              </w:rPr>
            </w:pPr>
            <w:r w:rsidRPr="00CE74C1">
              <w:rPr>
                <w:rFonts w:cstheme="minorHAnsi"/>
                <w:sz w:val="24"/>
                <w:szCs w:val="24"/>
                <w:lang w:val="es-MX"/>
              </w:rPr>
              <w:t xml:space="preserve">NB. </w:t>
            </w:r>
            <w:r w:rsidR="00820A00" w:rsidRPr="00CE74C1">
              <w:rPr>
                <w:rFonts w:cstheme="minorHAnsi"/>
                <w:sz w:val="24"/>
                <w:szCs w:val="24"/>
                <w:lang w:val="es-MX"/>
              </w:rPr>
              <w:t xml:space="preserve">Equipos médicos extranjeros, por ejemplo, equipos </w:t>
            </w:r>
            <w:proofErr w:type="spellStart"/>
            <w:r w:rsidR="00820A00" w:rsidRPr="00CE74C1">
              <w:rPr>
                <w:rFonts w:cstheme="minorHAnsi"/>
                <w:sz w:val="24"/>
                <w:szCs w:val="24"/>
                <w:lang w:val="es-MX"/>
              </w:rPr>
              <w:t>medicos</w:t>
            </w:r>
            <w:proofErr w:type="spellEnd"/>
            <w:r w:rsidR="00820A00" w:rsidRPr="00CE74C1">
              <w:rPr>
                <w:rFonts w:cstheme="minorHAnsi"/>
                <w:sz w:val="24"/>
                <w:szCs w:val="24"/>
                <w:lang w:val="es-MX"/>
              </w:rPr>
              <w:t xml:space="preserve"> de emergencia</w:t>
            </w:r>
            <w:r w:rsidRPr="00CE74C1">
              <w:rPr>
                <w:rFonts w:cstheme="minorHAnsi"/>
                <w:sz w:val="24"/>
                <w:szCs w:val="24"/>
                <w:lang w:val="es-MX"/>
              </w:rPr>
              <w:t>: “</w:t>
            </w:r>
            <w:proofErr w:type="spellStart"/>
            <w:r w:rsidR="00820A00" w:rsidRPr="00CE74C1">
              <w:rPr>
                <w:rFonts w:cstheme="minorHAnsi"/>
                <w:sz w:val="24"/>
                <w:szCs w:val="24"/>
                <w:lang w:val="es-MX"/>
              </w:rPr>
              <w:t>C</w:t>
            </w:r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>lassification</w:t>
            </w:r>
            <w:proofErr w:type="spellEnd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 xml:space="preserve"> and </w:t>
            </w:r>
            <w:proofErr w:type="spellStart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>minimum</w:t>
            </w:r>
            <w:proofErr w:type="spellEnd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>standards</w:t>
            </w:r>
            <w:proofErr w:type="spellEnd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>for</w:t>
            </w:r>
            <w:proofErr w:type="spellEnd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>foreign</w:t>
            </w:r>
            <w:proofErr w:type="spellEnd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 xml:space="preserve"> medical </w:t>
            </w:r>
            <w:proofErr w:type="spellStart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>teams</w:t>
            </w:r>
            <w:proofErr w:type="spellEnd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 xml:space="preserve"> in </w:t>
            </w:r>
            <w:proofErr w:type="spellStart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>sudden</w:t>
            </w:r>
            <w:proofErr w:type="spellEnd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>onset</w:t>
            </w:r>
            <w:proofErr w:type="spellEnd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E74C1">
              <w:rPr>
                <w:rFonts w:cstheme="minorHAnsi"/>
                <w:i/>
                <w:sz w:val="24"/>
                <w:szCs w:val="24"/>
                <w:lang w:val="es-MX"/>
              </w:rPr>
              <w:t>disasters</w:t>
            </w:r>
            <w:proofErr w:type="spellEnd"/>
            <w:r w:rsidRPr="00CE74C1">
              <w:rPr>
                <w:rFonts w:cstheme="minorHAnsi"/>
                <w:sz w:val="24"/>
                <w:szCs w:val="24"/>
                <w:lang w:val="es-MX"/>
              </w:rPr>
              <w:t xml:space="preserve">”, WHO Global </w:t>
            </w:r>
            <w:proofErr w:type="spellStart"/>
            <w:r w:rsidRPr="00CE74C1">
              <w:rPr>
                <w:rFonts w:cstheme="minorHAnsi"/>
                <w:sz w:val="24"/>
                <w:szCs w:val="24"/>
                <w:lang w:val="es-MX"/>
              </w:rPr>
              <w:t>Health</w:t>
            </w:r>
            <w:proofErr w:type="spellEnd"/>
            <w:r w:rsidRPr="00CE74C1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E74C1">
              <w:rPr>
                <w:rFonts w:cstheme="minorHAnsi"/>
                <w:sz w:val="24"/>
                <w:szCs w:val="24"/>
                <w:lang w:val="es-MX"/>
              </w:rPr>
              <w:t>cluster</w:t>
            </w:r>
            <w:proofErr w:type="spellEnd"/>
            <w:r w:rsidRPr="00CE74C1">
              <w:rPr>
                <w:rFonts w:cstheme="minorHAnsi"/>
                <w:sz w:val="24"/>
                <w:szCs w:val="24"/>
                <w:lang w:val="es-MX"/>
              </w:rPr>
              <w:t xml:space="preserve"> 2013 (</w:t>
            </w:r>
            <w:r w:rsidR="00CE74C1" w:rsidRPr="00CE74C1">
              <w:rPr>
                <w:rFonts w:cstheme="minorHAnsi"/>
                <w:sz w:val="24"/>
                <w:szCs w:val="24"/>
                <w:lang w:val="es-MX"/>
              </w:rPr>
              <w:t>actualmente en revisión</w:t>
            </w:r>
            <w:r w:rsidRPr="00CE74C1">
              <w:rPr>
                <w:rFonts w:cstheme="minorHAnsi"/>
                <w:sz w:val="24"/>
                <w:szCs w:val="24"/>
                <w:lang w:val="es-MX"/>
              </w:rPr>
              <w:t xml:space="preserve">) </w:t>
            </w:r>
            <w:r w:rsidRPr="00CE74C1">
              <w:rPr>
                <w:rFonts w:cstheme="minorHAnsi"/>
                <w:color w:val="0000FF"/>
                <w:sz w:val="24"/>
                <w:szCs w:val="24"/>
                <w:lang w:val="es-MX"/>
              </w:rPr>
              <w:t>-</w:t>
            </w:r>
            <w:r w:rsidR="00CE74C1">
              <w:rPr>
                <w:rFonts w:cstheme="minorHAnsi"/>
                <w:color w:val="0000FF"/>
                <w:sz w:val="24"/>
                <w:szCs w:val="24"/>
                <w:lang w:val="es-MX"/>
              </w:rPr>
              <w:t xml:space="preserve">Igual que para los </w:t>
            </w:r>
            <w:r w:rsidR="005D5366">
              <w:rPr>
                <w:rFonts w:cstheme="minorHAnsi"/>
                <w:color w:val="0000FF"/>
                <w:sz w:val="24"/>
                <w:szCs w:val="24"/>
                <w:lang w:val="es-MX"/>
              </w:rPr>
              <w:t>servicios de salud</w:t>
            </w:r>
            <w:r w:rsidRPr="00CE74C1">
              <w:rPr>
                <w:rFonts w:cstheme="minorHAnsi"/>
                <w:color w:val="0000FF"/>
                <w:sz w:val="24"/>
                <w:szCs w:val="24"/>
                <w:lang w:val="es-MX"/>
              </w:rPr>
              <w:t xml:space="preserve"> </w:t>
            </w:r>
          </w:p>
        </w:tc>
      </w:tr>
    </w:tbl>
    <w:p w:rsidR="00C31FB3" w:rsidRPr="00CE74C1" w:rsidRDefault="00C31FB3" w:rsidP="00C31FB3">
      <w:pPr>
        <w:rPr>
          <w:rFonts w:cstheme="minorHAnsi"/>
          <w:lang w:val="es-MX"/>
        </w:rPr>
      </w:pPr>
    </w:p>
    <w:sectPr w:rsidR="00C31FB3" w:rsidRPr="00CE74C1" w:rsidSect="000230D2">
      <w:head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BD9" w:rsidRDefault="003C2BD9">
      <w:pPr>
        <w:spacing w:after="0" w:line="240" w:lineRule="auto"/>
      </w:pPr>
      <w:r>
        <w:separator/>
      </w:r>
    </w:p>
  </w:endnote>
  <w:endnote w:type="continuationSeparator" w:id="0">
    <w:p w:rsidR="003C2BD9" w:rsidRDefault="003C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BD9" w:rsidRDefault="003C2BD9">
      <w:pPr>
        <w:spacing w:after="0" w:line="240" w:lineRule="auto"/>
      </w:pPr>
      <w:r>
        <w:separator/>
      </w:r>
    </w:p>
  </w:footnote>
  <w:footnote w:type="continuationSeparator" w:id="0">
    <w:p w:rsidR="003C2BD9" w:rsidRDefault="003C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05" w:rsidRDefault="00573805">
    <w:pPr>
      <w:pStyle w:val="Header"/>
    </w:pPr>
    <w:r w:rsidRPr="006A1CA7">
      <w:rPr>
        <w:lang w:val="en-GB"/>
      </w:rPr>
      <w:t>Version October 2019 -2019final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EC4"/>
    <w:multiLevelType w:val="multilevel"/>
    <w:tmpl w:val="F5741FB6"/>
    <w:lvl w:ilvl="0">
      <w:start w:val="2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00759"/>
    <w:multiLevelType w:val="hybridMultilevel"/>
    <w:tmpl w:val="C3BC8F84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EE"/>
    <w:multiLevelType w:val="multilevel"/>
    <w:tmpl w:val="628AA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0DC32A85"/>
    <w:multiLevelType w:val="multilevel"/>
    <w:tmpl w:val="FE0E17F0"/>
    <w:lvl w:ilvl="0">
      <w:start w:val="1"/>
      <w:numFmt w:val="none"/>
      <w:lvlText w:val="1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0FB00488"/>
    <w:multiLevelType w:val="multilevel"/>
    <w:tmpl w:val="7750D55C"/>
    <w:lvl w:ilvl="0">
      <w:start w:val="1"/>
      <w:numFmt w:val="none"/>
      <w:lvlText w:val="2.1"/>
      <w:lvlJc w:val="left"/>
      <w:pPr>
        <w:ind w:left="340" w:hanging="34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08279AA"/>
    <w:multiLevelType w:val="multilevel"/>
    <w:tmpl w:val="901E30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0B0869"/>
    <w:multiLevelType w:val="multilevel"/>
    <w:tmpl w:val="3C84EDFC"/>
    <w:lvl w:ilvl="0">
      <w:start w:val="1"/>
      <w:numFmt w:val="none"/>
      <w:lvlText w:val="1.1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7" w15:restartNumberingAfterBreak="0">
    <w:nsid w:val="20174174"/>
    <w:multiLevelType w:val="multilevel"/>
    <w:tmpl w:val="71624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F21058"/>
    <w:multiLevelType w:val="hybridMultilevel"/>
    <w:tmpl w:val="F666492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39BA"/>
    <w:multiLevelType w:val="multilevel"/>
    <w:tmpl w:val="502E4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0" w15:restartNumberingAfterBreak="0">
    <w:nsid w:val="33EC1EDC"/>
    <w:multiLevelType w:val="hybridMultilevel"/>
    <w:tmpl w:val="EF66B488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962110"/>
    <w:multiLevelType w:val="multilevel"/>
    <w:tmpl w:val="40A20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000000"/>
      </w:rPr>
    </w:lvl>
  </w:abstractNum>
  <w:abstractNum w:abstractNumId="12" w15:restartNumberingAfterBreak="0">
    <w:nsid w:val="4B5C4B13"/>
    <w:multiLevelType w:val="multilevel"/>
    <w:tmpl w:val="9522B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3" w15:restartNumberingAfterBreak="0">
    <w:nsid w:val="4FC342DC"/>
    <w:multiLevelType w:val="hybridMultilevel"/>
    <w:tmpl w:val="73B2D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FD4D73"/>
    <w:multiLevelType w:val="multilevel"/>
    <w:tmpl w:val="A05C6836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BC04B7"/>
    <w:multiLevelType w:val="multilevel"/>
    <w:tmpl w:val="39CCC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1E6BE1"/>
    <w:multiLevelType w:val="multilevel"/>
    <w:tmpl w:val="1FDCB7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5CC1246D"/>
    <w:multiLevelType w:val="hybridMultilevel"/>
    <w:tmpl w:val="336AD094"/>
    <w:lvl w:ilvl="0" w:tplc="7D9A11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62C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04C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95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2A2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0C9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036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214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A31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504DA"/>
    <w:multiLevelType w:val="hybridMultilevel"/>
    <w:tmpl w:val="9CF292BE"/>
    <w:lvl w:ilvl="0" w:tplc="2960A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4A7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20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8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64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A5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82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A6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DE7FD7"/>
    <w:multiLevelType w:val="hybridMultilevel"/>
    <w:tmpl w:val="A9CC961A"/>
    <w:lvl w:ilvl="0" w:tplc="E6DC026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06FA7"/>
    <w:multiLevelType w:val="hybridMultilevel"/>
    <w:tmpl w:val="7A3CE2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0192D"/>
    <w:multiLevelType w:val="multilevel"/>
    <w:tmpl w:val="9ABEEDE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55567D"/>
    <w:multiLevelType w:val="hybridMultilevel"/>
    <w:tmpl w:val="E76EF0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43B58"/>
    <w:multiLevelType w:val="hybridMultilevel"/>
    <w:tmpl w:val="2F14576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F55744"/>
    <w:multiLevelType w:val="hybridMultilevel"/>
    <w:tmpl w:val="2D62789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141F31"/>
    <w:multiLevelType w:val="multilevel"/>
    <w:tmpl w:val="7AB86740"/>
    <w:lvl w:ilvl="0">
      <w:start w:val="1"/>
      <w:numFmt w:val="decimal"/>
      <w:lvlText w:val="%1.1"/>
      <w:lvlJc w:val="left"/>
      <w:pPr>
        <w:ind w:left="340" w:hanging="340"/>
      </w:pPr>
      <w:rPr>
        <w:rFonts w:hint="default"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972BB1"/>
    <w:multiLevelType w:val="multilevel"/>
    <w:tmpl w:val="76DA2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97A1D96"/>
    <w:multiLevelType w:val="multilevel"/>
    <w:tmpl w:val="B80C19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170A1"/>
    <w:multiLevelType w:val="hybridMultilevel"/>
    <w:tmpl w:val="B0C86B52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3"/>
  </w:num>
  <w:num w:numId="4">
    <w:abstractNumId w:val="3"/>
  </w:num>
  <w:num w:numId="5">
    <w:abstractNumId w:val="21"/>
  </w:num>
  <w:num w:numId="6">
    <w:abstractNumId w:val="14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26"/>
  </w:num>
  <w:num w:numId="12">
    <w:abstractNumId w:val="16"/>
  </w:num>
  <w:num w:numId="13">
    <w:abstractNumId w:val="9"/>
  </w:num>
  <w:num w:numId="14">
    <w:abstractNumId w:val="25"/>
  </w:num>
  <w:num w:numId="15">
    <w:abstractNumId w:val="1"/>
  </w:num>
  <w:num w:numId="16">
    <w:abstractNumId w:val="28"/>
  </w:num>
  <w:num w:numId="17">
    <w:abstractNumId w:val="19"/>
  </w:num>
  <w:num w:numId="18">
    <w:abstractNumId w:val="20"/>
  </w:num>
  <w:num w:numId="19">
    <w:abstractNumId w:val="22"/>
  </w:num>
  <w:num w:numId="20">
    <w:abstractNumId w:val="24"/>
  </w:num>
  <w:num w:numId="21">
    <w:abstractNumId w:val="7"/>
  </w:num>
  <w:num w:numId="22">
    <w:abstractNumId w:val="2"/>
  </w:num>
  <w:num w:numId="23">
    <w:abstractNumId w:val="12"/>
  </w:num>
  <w:num w:numId="24">
    <w:abstractNumId w:val="15"/>
  </w:num>
  <w:num w:numId="25">
    <w:abstractNumId w:val="5"/>
  </w:num>
  <w:num w:numId="26">
    <w:abstractNumId w:val="10"/>
  </w:num>
  <w:num w:numId="27">
    <w:abstractNumId w:val="8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B3"/>
    <w:rsid w:val="000230D2"/>
    <w:rsid w:val="000E29D8"/>
    <w:rsid w:val="00110D64"/>
    <w:rsid w:val="00143B13"/>
    <w:rsid w:val="001630A1"/>
    <w:rsid w:val="0019528A"/>
    <w:rsid w:val="00246003"/>
    <w:rsid w:val="00262C09"/>
    <w:rsid w:val="00265982"/>
    <w:rsid w:val="0028651C"/>
    <w:rsid w:val="002A5BAC"/>
    <w:rsid w:val="002E44E8"/>
    <w:rsid w:val="00347A77"/>
    <w:rsid w:val="003C2BD9"/>
    <w:rsid w:val="003C6B43"/>
    <w:rsid w:val="003D14A4"/>
    <w:rsid w:val="003F55BC"/>
    <w:rsid w:val="00420EB2"/>
    <w:rsid w:val="00426204"/>
    <w:rsid w:val="00445E02"/>
    <w:rsid w:val="00475D81"/>
    <w:rsid w:val="004B3A66"/>
    <w:rsid w:val="004E3A16"/>
    <w:rsid w:val="0052119D"/>
    <w:rsid w:val="00554D71"/>
    <w:rsid w:val="0055762C"/>
    <w:rsid w:val="00573805"/>
    <w:rsid w:val="005D5366"/>
    <w:rsid w:val="00617284"/>
    <w:rsid w:val="00640190"/>
    <w:rsid w:val="0069084A"/>
    <w:rsid w:val="00695C08"/>
    <w:rsid w:val="006A1CA7"/>
    <w:rsid w:val="006B09F3"/>
    <w:rsid w:val="006F0E18"/>
    <w:rsid w:val="00740DD2"/>
    <w:rsid w:val="00782564"/>
    <w:rsid w:val="0079467B"/>
    <w:rsid w:val="007A5E98"/>
    <w:rsid w:val="007E0BA5"/>
    <w:rsid w:val="00820A00"/>
    <w:rsid w:val="00835CFD"/>
    <w:rsid w:val="00884365"/>
    <w:rsid w:val="008E3B42"/>
    <w:rsid w:val="0092495B"/>
    <w:rsid w:val="00950474"/>
    <w:rsid w:val="00965022"/>
    <w:rsid w:val="00997721"/>
    <w:rsid w:val="009D1790"/>
    <w:rsid w:val="00AA0DF6"/>
    <w:rsid w:val="00AB3550"/>
    <w:rsid w:val="00AB3FE2"/>
    <w:rsid w:val="00AB4316"/>
    <w:rsid w:val="00AF3C68"/>
    <w:rsid w:val="00B12F85"/>
    <w:rsid w:val="00B20EBF"/>
    <w:rsid w:val="00B3344D"/>
    <w:rsid w:val="00B37716"/>
    <w:rsid w:val="00B45F50"/>
    <w:rsid w:val="00B51E2B"/>
    <w:rsid w:val="00B73635"/>
    <w:rsid w:val="00B951E6"/>
    <w:rsid w:val="00C0215C"/>
    <w:rsid w:val="00C124E5"/>
    <w:rsid w:val="00C31FB3"/>
    <w:rsid w:val="00C62908"/>
    <w:rsid w:val="00C7160E"/>
    <w:rsid w:val="00CC74F9"/>
    <w:rsid w:val="00CD6833"/>
    <w:rsid w:val="00CE74C1"/>
    <w:rsid w:val="00D064EC"/>
    <w:rsid w:val="00D35091"/>
    <w:rsid w:val="00D413DF"/>
    <w:rsid w:val="00D80506"/>
    <w:rsid w:val="00D94149"/>
    <w:rsid w:val="00DC2382"/>
    <w:rsid w:val="00DE4CC6"/>
    <w:rsid w:val="00E12FB2"/>
    <w:rsid w:val="00E8585D"/>
    <w:rsid w:val="00E92ACF"/>
    <w:rsid w:val="00EA5109"/>
    <w:rsid w:val="00EB2777"/>
    <w:rsid w:val="00F36145"/>
    <w:rsid w:val="00F70FEE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D59E66-C4B7-49EC-A292-DEB5A7FA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FB3"/>
  </w:style>
  <w:style w:type="paragraph" w:styleId="Heading2">
    <w:name w:val="heading 2"/>
    <w:basedOn w:val="Normal1"/>
    <w:next w:val="Normal1"/>
    <w:link w:val="Heading2Char"/>
    <w:rsid w:val="00C31FB3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FB3"/>
    <w:pPr>
      <w:ind w:left="720"/>
      <w:contextualSpacing/>
    </w:pPr>
  </w:style>
  <w:style w:type="paragraph" w:customStyle="1" w:styleId="Normal1">
    <w:name w:val="Normal1"/>
    <w:rsid w:val="00C31FB3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B3"/>
  </w:style>
  <w:style w:type="paragraph" w:styleId="Footer">
    <w:name w:val="footer"/>
    <w:basedOn w:val="Normal"/>
    <w:link w:val="FooterChar"/>
    <w:uiPriority w:val="99"/>
    <w:unhideWhenUsed/>
    <w:rsid w:val="00C3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B3"/>
  </w:style>
  <w:style w:type="character" w:customStyle="1" w:styleId="Heading2Char">
    <w:name w:val="Heading 2 Char"/>
    <w:basedOn w:val="DefaultParagraphFont"/>
    <w:link w:val="Heading2"/>
    <w:rsid w:val="00C31FB3"/>
    <w:rPr>
      <w:rFonts w:ascii="Trebuchet MS" w:eastAsia="Trebuchet MS" w:hAnsi="Trebuchet MS" w:cs="Trebuchet MS"/>
      <w:b/>
      <w:color w:val="000000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C3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65B6-2B52-4F08-8713-B47FB6C4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Karanisa</dc:creator>
  <cp:keywords/>
  <dc:description/>
  <cp:lastModifiedBy>Catherine Delice Ginod</cp:lastModifiedBy>
  <cp:revision>2</cp:revision>
  <cp:lastPrinted>2019-08-23T11:21:00Z</cp:lastPrinted>
  <dcterms:created xsi:type="dcterms:W3CDTF">2020-04-16T11:58:00Z</dcterms:created>
  <dcterms:modified xsi:type="dcterms:W3CDTF">2020-04-16T11:58:00Z</dcterms:modified>
</cp:coreProperties>
</file>