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0F95" w14:textId="29E388CE" w:rsidR="004A4D21" w:rsidRPr="002A6C49" w:rsidRDefault="00A72472" w:rsidP="004A4D21">
      <w:pPr>
        <w:jc w:val="center"/>
        <w:rPr>
          <w:rFonts w:cstheme="minorHAnsi"/>
          <w:color w:val="FF0000"/>
          <w:sz w:val="32"/>
          <w:szCs w:val="32"/>
          <w:u w:val="single"/>
          <w:lang w:val="en-US"/>
        </w:rPr>
      </w:pPr>
      <w:bookmarkStart w:id="0" w:name="_Hlk25754815"/>
      <w:proofErr w:type="spellStart"/>
      <w:r w:rsidRPr="002A6C49">
        <w:rPr>
          <w:b/>
          <w:sz w:val="32"/>
          <w:u w:val="single"/>
          <w:lang w:val="en-US"/>
        </w:rPr>
        <w:t>Cours</w:t>
      </w:r>
      <w:proofErr w:type="spellEnd"/>
      <w:r w:rsidRPr="002A6C49">
        <w:rPr>
          <w:b/>
          <w:sz w:val="32"/>
          <w:u w:val="single"/>
          <w:lang w:val="en-US"/>
        </w:rPr>
        <w:t xml:space="preserve"> Health Emergencies in Large Populations (H.E.L.P.) </w:t>
      </w:r>
    </w:p>
    <w:p w14:paraId="2E9360B3" w14:textId="7A4A8462" w:rsidR="00072709" w:rsidRPr="004A4D21" w:rsidRDefault="004A4D21" w:rsidP="00072709">
      <w:pPr>
        <w:jc w:val="center"/>
        <w:rPr>
          <w:rFonts w:cstheme="minorHAnsi"/>
          <w:b/>
          <w:color w:val="FF0000"/>
          <w:sz w:val="32"/>
        </w:rPr>
      </w:pPr>
      <w:r>
        <w:rPr>
          <w:b/>
          <w:sz w:val="32"/>
        </w:rPr>
        <w:t>Module : ingénierie de la santé publique</w:t>
      </w:r>
    </w:p>
    <w:p w14:paraId="748E1658" w14:textId="29AFEE6E" w:rsidR="00A261B2" w:rsidRPr="002C29B8" w:rsidRDefault="00072709" w:rsidP="00072709">
      <w:pPr>
        <w:jc w:val="center"/>
        <w:rPr>
          <w:rFonts w:cstheme="minorHAnsi"/>
          <w:b/>
          <w:color w:val="FF0000"/>
          <w:sz w:val="32"/>
        </w:rPr>
      </w:pPr>
      <w:r>
        <w:rPr>
          <w:b/>
          <w:color w:val="FF0000"/>
          <w:sz w:val="32"/>
        </w:rPr>
        <w:t>Temps requis : 450 minutes</w:t>
      </w:r>
    </w:p>
    <w:p w14:paraId="09FC1E97" w14:textId="77777777" w:rsidR="00A261B2" w:rsidRPr="00C171B7" w:rsidRDefault="00A261B2">
      <w:pPr>
        <w:rPr>
          <w:lang w:val="en-US"/>
        </w:rPr>
      </w:pPr>
    </w:p>
    <w:tbl>
      <w:tblPr>
        <w:tblStyle w:val="Tabellenraster"/>
        <w:tblW w:w="13320" w:type="dxa"/>
        <w:tblLook w:val="04A0" w:firstRow="1" w:lastRow="0" w:firstColumn="1" w:lastColumn="0" w:noHBand="0" w:noVBand="1"/>
      </w:tblPr>
      <w:tblGrid>
        <w:gridCol w:w="3964"/>
        <w:gridCol w:w="4395"/>
        <w:gridCol w:w="4961"/>
      </w:tblGrid>
      <w:tr w:rsidR="00A261B2" w:rsidRPr="00B85AE2" w14:paraId="0F2D7E92" w14:textId="77777777" w:rsidTr="002C4C5A">
        <w:tc>
          <w:tcPr>
            <w:tcW w:w="3964" w:type="dxa"/>
            <w:shd w:val="clear" w:color="auto" w:fill="DEEAF6" w:themeFill="accent5" w:themeFillTint="33"/>
          </w:tcPr>
          <w:bookmarkEnd w:id="0"/>
          <w:p w14:paraId="282E3AA2" w14:textId="5467B5A2" w:rsidR="00A261B2" w:rsidRPr="00B85AE2" w:rsidRDefault="00A261B2" w:rsidP="006F4F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compétences à l’issue de la formation</w:t>
            </w:r>
          </w:p>
          <w:p w14:paraId="108C2009" w14:textId="77777777" w:rsidR="00A261B2" w:rsidRPr="002A6C49" w:rsidRDefault="00A261B2" w:rsidP="006F4FE5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  <w:shd w:val="clear" w:color="auto" w:fill="DEEAF6" w:themeFill="accent5" w:themeFillTint="33"/>
          </w:tcPr>
          <w:p w14:paraId="6AB5C22C" w14:textId="77777777" w:rsidR="00A261B2" w:rsidRPr="00B85AE2" w:rsidRDefault="00A261B2" w:rsidP="006F4FE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9E70812" w14:textId="4ED290AC" w:rsidR="00A261B2" w:rsidRPr="00B85AE2" w:rsidRDefault="00726F64" w:rsidP="006F4F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Enjeux essentiels / points de référence</w:t>
            </w:r>
          </w:p>
        </w:tc>
      </w:tr>
      <w:tr w:rsidR="0045063E" w:rsidRPr="00A72472" w14:paraId="7D297A14" w14:textId="77777777" w:rsidTr="003442EA">
        <w:trPr>
          <w:trHeight w:val="997"/>
        </w:trPr>
        <w:tc>
          <w:tcPr>
            <w:tcW w:w="3964" w:type="dxa"/>
            <w:vMerge w:val="restart"/>
          </w:tcPr>
          <w:p w14:paraId="5F5D6D52" w14:textId="353FF1FF" w:rsidR="0045063E" w:rsidRPr="00B85AE2" w:rsidRDefault="0045063E" w:rsidP="00A261B2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Ingénierie de la santé publique :</w:t>
            </w:r>
            <w:r>
              <w:rPr>
                <w:b/>
                <w:i/>
                <w:sz w:val="24"/>
              </w:rPr>
              <w:t xml:space="preserve"> </w:t>
            </w:r>
            <w:r w:rsidR="000C35A5" w:rsidRPr="000C35A5">
              <w:rPr>
                <w:bCs/>
                <w:i/>
                <w:sz w:val="24"/>
              </w:rPr>
              <w:t>ê</w:t>
            </w:r>
            <w:r>
              <w:rPr>
                <w:i/>
                <w:sz w:val="24"/>
              </w:rPr>
              <w:t>tre capable d’</w:t>
            </w:r>
            <w:r>
              <w:rPr>
                <w:sz w:val="24"/>
              </w:rPr>
              <w:t xml:space="preserve">identifier certaines actions relatives à l’eau et l’habitat pour réduire le risque </w:t>
            </w:r>
            <w:r w:rsidR="000C35A5">
              <w:rPr>
                <w:sz w:val="24"/>
              </w:rPr>
              <w:t xml:space="preserve">lié </w:t>
            </w:r>
            <w:r>
              <w:rPr>
                <w:sz w:val="24"/>
              </w:rPr>
              <w:t>à l’interaction entre les personnes et leur environnement.</w:t>
            </w:r>
          </w:p>
        </w:tc>
        <w:tc>
          <w:tcPr>
            <w:tcW w:w="4395" w:type="dxa"/>
          </w:tcPr>
          <w:p w14:paraId="1E37CB2B" w14:textId="77777777" w:rsidR="0045063E" w:rsidRPr="00B85AE2" w:rsidRDefault="0045063E" w:rsidP="00A261B2">
            <w:pPr>
              <w:pStyle w:val="Listenabsatz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décrire l’interaction entre la population, l’environnement et la santé.</w:t>
            </w:r>
          </w:p>
        </w:tc>
        <w:tc>
          <w:tcPr>
            <w:tcW w:w="4961" w:type="dxa"/>
            <w:vMerge w:val="restart"/>
          </w:tcPr>
          <w:p w14:paraId="2D890469" w14:textId="39B2C797" w:rsidR="0045063E" w:rsidRPr="00B85AE2" w:rsidRDefault="0045063E" w:rsidP="009569E6">
            <w:pPr>
              <w:pStyle w:val="Listenabsatz"/>
              <w:numPr>
                <w:ilvl w:val="1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Élimination des déchets humains (eaux usées, excréments, déchets solides</w:t>
            </w:r>
            <w:r w:rsidR="000C35A5">
              <w:rPr>
                <w:sz w:val="24"/>
              </w:rPr>
              <w:t>, etc.</w:t>
            </w:r>
            <w:r>
              <w:rPr>
                <w:sz w:val="24"/>
              </w:rPr>
              <w:t xml:space="preserve">) et exposition des êtres humains à un environnement et des ressources pollués (eau, etc.) &gt;&gt; cercle vicieux de la transmission de la maladie </w:t>
            </w:r>
          </w:p>
          <w:p w14:paraId="3B41B85A" w14:textId="4372FFD8" w:rsidR="0045063E" w:rsidRPr="00B85AE2" w:rsidRDefault="0045063E" w:rsidP="009569E6">
            <w:pPr>
              <w:pStyle w:val="Listenabsatz"/>
              <w:numPr>
                <w:ilvl w:val="1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Principes d’ingénierie de la santé publique et classification de maladies liées à l’eau en fonction des voies de transmission  </w:t>
            </w:r>
          </w:p>
          <w:p w14:paraId="2855C313" w14:textId="5DADA8C1" w:rsidR="0045063E" w:rsidRPr="00B85AE2" w:rsidRDefault="00667002" w:rsidP="009569E6">
            <w:pPr>
              <w:pStyle w:val="Listenabsatz"/>
              <w:numPr>
                <w:ilvl w:val="1"/>
                <w:numId w:val="30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Réponse efficace à différents types de maladies transmissibles &gt;&gt; Schéma des F </w:t>
            </w:r>
          </w:p>
        </w:tc>
      </w:tr>
      <w:tr w:rsidR="0045063E" w:rsidRPr="00A72472" w14:paraId="02EBB2BD" w14:textId="77777777" w:rsidTr="003442EA">
        <w:trPr>
          <w:trHeight w:val="983"/>
        </w:trPr>
        <w:tc>
          <w:tcPr>
            <w:tcW w:w="3964" w:type="dxa"/>
            <w:vMerge/>
          </w:tcPr>
          <w:p w14:paraId="3B3D4ABA" w14:textId="77777777" w:rsidR="0045063E" w:rsidRPr="002A6C49" w:rsidRDefault="0045063E" w:rsidP="006F4FE5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396885FB" w14:textId="77777777" w:rsidR="0045063E" w:rsidRPr="00B85AE2" w:rsidRDefault="0045063E" w:rsidP="00A261B2">
            <w:pPr>
              <w:pStyle w:val="Listenabsatz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inscrire les activités liées à l’eau et l’habitat dans le système de santé au sens plus large.</w:t>
            </w:r>
          </w:p>
        </w:tc>
        <w:tc>
          <w:tcPr>
            <w:tcW w:w="4961" w:type="dxa"/>
            <w:vMerge/>
          </w:tcPr>
          <w:p w14:paraId="715FCA95" w14:textId="0BC30B39" w:rsidR="0045063E" w:rsidRPr="002A6C49" w:rsidRDefault="0045063E" w:rsidP="00370F53">
            <w:pPr>
              <w:pStyle w:val="Listenabsatz"/>
              <w:numPr>
                <w:ilvl w:val="1"/>
                <w:numId w:val="1"/>
              </w:num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  <w:lang w:val="fr-CH"/>
              </w:rPr>
            </w:pPr>
          </w:p>
        </w:tc>
      </w:tr>
      <w:tr w:rsidR="0045063E" w:rsidRPr="00A72472" w14:paraId="0ED6C3E2" w14:textId="77777777" w:rsidTr="003442EA">
        <w:trPr>
          <w:trHeight w:val="1124"/>
        </w:trPr>
        <w:tc>
          <w:tcPr>
            <w:tcW w:w="3964" w:type="dxa"/>
            <w:vMerge/>
          </w:tcPr>
          <w:p w14:paraId="2734B2D6" w14:textId="77777777" w:rsidR="0045063E" w:rsidRPr="002A6C49" w:rsidRDefault="0045063E" w:rsidP="006F4FE5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2BBD7BBC" w14:textId="4E815ED4" w:rsidR="0045063E" w:rsidRPr="00B85AE2" w:rsidRDefault="0045063E" w:rsidP="00967101">
            <w:pPr>
              <w:pStyle w:val="Listenabsatz"/>
              <w:numPr>
                <w:ilvl w:val="1"/>
                <w:numId w:val="27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décrire les niveaux d’intervention dans le domaine de l’ingénierie de la santé publique afin de lutter contre les maladies transmissibles.</w:t>
            </w:r>
          </w:p>
        </w:tc>
        <w:tc>
          <w:tcPr>
            <w:tcW w:w="4961" w:type="dxa"/>
            <w:vMerge/>
          </w:tcPr>
          <w:p w14:paraId="1F40AA6C" w14:textId="13EA7850" w:rsidR="0045063E" w:rsidRPr="002A6C49" w:rsidRDefault="0045063E">
            <w:pPr>
              <w:pStyle w:val="Listenabsatz"/>
              <w:numPr>
                <w:ilvl w:val="1"/>
                <w:numId w:val="1"/>
              </w:num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  <w:lang w:val="fr-CH"/>
              </w:rPr>
            </w:pPr>
          </w:p>
        </w:tc>
      </w:tr>
      <w:tr w:rsidR="00967101" w:rsidRPr="00A72472" w14:paraId="4CD7EEAF" w14:textId="77777777" w:rsidTr="002C4C5A">
        <w:trPr>
          <w:trHeight w:val="954"/>
        </w:trPr>
        <w:tc>
          <w:tcPr>
            <w:tcW w:w="3964" w:type="dxa"/>
            <w:vMerge w:val="restart"/>
          </w:tcPr>
          <w:p w14:paraId="602575FD" w14:textId="2C6F282B" w:rsidR="001A1FED" w:rsidRPr="00B85AE2" w:rsidRDefault="001A1FED" w:rsidP="001A1FE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Eau et santé : </w:t>
            </w:r>
            <w:r w:rsidR="00C72C05">
              <w:rPr>
                <w:i/>
                <w:sz w:val="24"/>
              </w:rPr>
              <w:t>ê</w:t>
            </w:r>
            <w:r>
              <w:rPr>
                <w:i/>
                <w:sz w:val="24"/>
              </w:rPr>
              <w:t>tre capable d’</w:t>
            </w:r>
            <w:r>
              <w:rPr>
                <w:sz w:val="24"/>
              </w:rPr>
              <w:t xml:space="preserve">expliquer les éléments clés de </w:t>
            </w:r>
            <w:r>
              <w:rPr>
                <w:sz w:val="24"/>
              </w:rPr>
              <w:lastRenderedPageBreak/>
              <w:t>l’approvisionnement en eau, de son traitement et de sa distribution pour assurer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la disponibilité d’eau potable sûre.</w:t>
            </w:r>
          </w:p>
        </w:tc>
        <w:tc>
          <w:tcPr>
            <w:tcW w:w="4395" w:type="dxa"/>
          </w:tcPr>
          <w:p w14:paraId="182C504A" w14:textId="77777777" w:rsidR="001A1FED" w:rsidRPr="00B85AE2" w:rsidRDefault="001A1FED" w:rsidP="001A1FED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lastRenderedPageBreak/>
              <w:t>Être capable d’</w:t>
            </w:r>
            <w:r>
              <w:rPr>
                <w:sz w:val="24"/>
              </w:rPr>
              <w:t xml:space="preserve">expliquer les exigences en matière de quantité et de qualité de l’eau. </w:t>
            </w:r>
          </w:p>
        </w:tc>
        <w:tc>
          <w:tcPr>
            <w:tcW w:w="4961" w:type="dxa"/>
            <w:vMerge w:val="restart"/>
          </w:tcPr>
          <w:p w14:paraId="780B659A" w14:textId="77777777" w:rsidR="00370F53" w:rsidRPr="00B85AE2" w:rsidRDefault="00370F53" w:rsidP="009569E6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Paramètres de qualité de l’eau et normes de qualités de l’eau de l’OMS</w:t>
            </w:r>
          </w:p>
          <w:p w14:paraId="51692766" w14:textId="1A9FD1B0" w:rsidR="00C659AD" w:rsidRPr="00B85AE2" w:rsidRDefault="00C659AD" w:rsidP="009569E6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Quantité d’eau et accessibilité et leurs conséquence</w:t>
            </w:r>
            <w:r w:rsidR="000C35A5">
              <w:rPr>
                <w:sz w:val="24"/>
              </w:rPr>
              <w:t>s</w:t>
            </w:r>
            <w:r>
              <w:rPr>
                <w:sz w:val="24"/>
              </w:rPr>
              <w:t xml:space="preserve"> pour la santé</w:t>
            </w:r>
          </w:p>
          <w:p w14:paraId="60F3FAC9" w14:textId="646439A4" w:rsidR="001A1FED" w:rsidRPr="00B85AE2" w:rsidRDefault="00685601" w:rsidP="009569E6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Avantages et inconvénients de l’eau de surface et souterraine &gt;&gt; critères de sélection et considérations sur la faisabilité </w:t>
            </w:r>
          </w:p>
          <w:p w14:paraId="2D4C7544" w14:textId="37402253" w:rsidR="00FA3AED" w:rsidRPr="00B85AE2" w:rsidRDefault="001A1FED" w:rsidP="009569E6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Processus et méthodes de traitement de l’eau, p. ex. la chloration</w:t>
            </w:r>
          </w:p>
          <w:p w14:paraId="4589A6FC" w14:textId="4CA19976" w:rsidR="001A1FED" w:rsidRPr="00B85AE2" w:rsidRDefault="0045063E" w:rsidP="009569E6">
            <w:pPr>
              <w:pStyle w:val="Listenabsatz"/>
              <w:numPr>
                <w:ilvl w:val="1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Composantes d’un système de distribution de l’eau </w:t>
            </w:r>
          </w:p>
        </w:tc>
      </w:tr>
      <w:tr w:rsidR="00967101" w:rsidRPr="00A72472" w14:paraId="45D553C2" w14:textId="77777777" w:rsidTr="002C4C5A">
        <w:trPr>
          <w:trHeight w:val="1126"/>
        </w:trPr>
        <w:tc>
          <w:tcPr>
            <w:tcW w:w="3964" w:type="dxa"/>
            <w:vMerge/>
          </w:tcPr>
          <w:p w14:paraId="12EC80F3" w14:textId="77777777" w:rsidR="001A1FED" w:rsidRPr="002A6C49" w:rsidRDefault="001A1FE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161BA7CC" w14:textId="77777777" w:rsidR="001A1FED" w:rsidRPr="00B85AE2" w:rsidRDefault="001A1FED" w:rsidP="001A1FED">
            <w:pPr>
              <w:pStyle w:val="Listenabsatz"/>
              <w:numPr>
                <w:ilvl w:val="1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comparer différentes sources d’eau et divers risques de contamination.</w:t>
            </w:r>
          </w:p>
        </w:tc>
        <w:tc>
          <w:tcPr>
            <w:tcW w:w="4961" w:type="dxa"/>
            <w:vMerge/>
          </w:tcPr>
          <w:p w14:paraId="3E00F575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72D3D4CA" w14:textId="77777777" w:rsidTr="002C4C5A">
        <w:tc>
          <w:tcPr>
            <w:tcW w:w="3964" w:type="dxa"/>
            <w:vMerge/>
          </w:tcPr>
          <w:p w14:paraId="23FB138B" w14:textId="77777777" w:rsidR="001A1FED" w:rsidRPr="002A6C49" w:rsidRDefault="001A1FE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72297BB5" w14:textId="77777777" w:rsidR="001A1FED" w:rsidRPr="00B85AE2" w:rsidRDefault="001A1FED" w:rsidP="001A1FED">
            <w:pPr>
              <w:pStyle w:val="Listenabsatz"/>
              <w:numPr>
                <w:ilvl w:val="1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recommander un processus de traitement de l’eau fondé sur les indicateurs fondamentaux de qualité de l’eau.</w:t>
            </w:r>
          </w:p>
        </w:tc>
        <w:tc>
          <w:tcPr>
            <w:tcW w:w="4961" w:type="dxa"/>
            <w:vMerge/>
          </w:tcPr>
          <w:p w14:paraId="3C7BC225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27BA9C9A" w14:textId="77777777" w:rsidTr="002C4C5A">
        <w:trPr>
          <w:trHeight w:val="665"/>
        </w:trPr>
        <w:tc>
          <w:tcPr>
            <w:tcW w:w="3964" w:type="dxa"/>
            <w:vMerge/>
          </w:tcPr>
          <w:p w14:paraId="439730EF" w14:textId="77777777" w:rsidR="001A1FED" w:rsidRPr="002A6C49" w:rsidRDefault="001A1FE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1A3D1BDD" w14:textId="77777777" w:rsidR="001A1FED" w:rsidRPr="00B85AE2" w:rsidRDefault="001A1FED" w:rsidP="001A1FED">
            <w:pPr>
              <w:pStyle w:val="Listenabsatz"/>
              <w:numPr>
                <w:ilvl w:val="1"/>
                <w:numId w:val="7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d'</w:t>
            </w:r>
            <w:r>
              <w:rPr>
                <w:sz w:val="24"/>
              </w:rPr>
              <w:t>analyser les différentes étapes depuis l’approvisionnement en eau jusqu’à la distribution.</w:t>
            </w:r>
          </w:p>
        </w:tc>
        <w:tc>
          <w:tcPr>
            <w:tcW w:w="4961" w:type="dxa"/>
            <w:vMerge/>
          </w:tcPr>
          <w:p w14:paraId="3562BB5D" w14:textId="77777777" w:rsidR="001A1FED" w:rsidRPr="002A6C49" w:rsidRDefault="001A1FED" w:rsidP="001A1FED">
            <w:pPr>
              <w:pStyle w:val="Listenabsatz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131C3BEF" w14:textId="77777777" w:rsidTr="002C4C5A">
        <w:trPr>
          <w:trHeight w:val="739"/>
        </w:trPr>
        <w:tc>
          <w:tcPr>
            <w:tcW w:w="3964" w:type="dxa"/>
            <w:vMerge w:val="restart"/>
          </w:tcPr>
          <w:p w14:paraId="3D16942A" w14:textId="1656D27A" w:rsidR="00A425AD" w:rsidRPr="00B85AE2" w:rsidRDefault="000C35A5" w:rsidP="001A1FED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35A5">
              <w:rPr>
                <w:b/>
                <w:sz w:val="24"/>
              </w:rPr>
              <w:t>Assainissement de l’environnement</w:t>
            </w:r>
            <w:r>
              <w:rPr>
                <w:b/>
                <w:sz w:val="24"/>
              </w:rPr>
              <w:t> </w:t>
            </w:r>
            <w:r w:rsidR="00A425AD">
              <w:rPr>
                <w:b/>
                <w:sz w:val="24"/>
              </w:rPr>
              <w:t xml:space="preserve">: </w:t>
            </w:r>
            <w:r w:rsidR="00C72C05" w:rsidRPr="00C72C05">
              <w:rPr>
                <w:bCs/>
                <w:i/>
                <w:iCs/>
                <w:sz w:val="24"/>
              </w:rPr>
              <w:t>ê</w:t>
            </w:r>
            <w:r w:rsidR="00A425AD">
              <w:rPr>
                <w:i/>
                <w:sz w:val="24"/>
              </w:rPr>
              <w:t>tre capable d’</w:t>
            </w:r>
            <w:r w:rsidR="00A425AD">
              <w:rPr>
                <w:sz w:val="24"/>
              </w:rPr>
              <w:t>identifier les options d’assainissement appropriées en tenant compte des difficultés liées à une gestion pertinente et un changement de comportement.</w:t>
            </w:r>
          </w:p>
        </w:tc>
        <w:tc>
          <w:tcPr>
            <w:tcW w:w="4395" w:type="dxa"/>
          </w:tcPr>
          <w:p w14:paraId="263EEF65" w14:textId="77777777" w:rsidR="00A425AD" w:rsidRPr="00B85AE2" w:rsidRDefault="00A425AD" w:rsidP="001A1FED">
            <w:pPr>
              <w:pStyle w:val="Listenabsatz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analyser la gestion des excréments.</w:t>
            </w:r>
          </w:p>
        </w:tc>
        <w:tc>
          <w:tcPr>
            <w:tcW w:w="4961" w:type="dxa"/>
            <w:vMerge w:val="restart"/>
          </w:tcPr>
          <w:p w14:paraId="0374B5E8" w14:textId="3C530597" w:rsidR="002365B5" w:rsidRPr="00B85AE2" w:rsidRDefault="00685601" w:rsidP="009569E6">
            <w:pPr>
              <w:pStyle w:val="Listenabsatz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Principes et méthodes de promotion de l’hygiène</w:t>
            </w:r>
          </w:p>
          <w:p w14:paraId="1D32D05A" w14:textId="580A4387" w:rsidR="002365B5" w:rsidRPr="00B85AE2" w:rsidRDefault="00685601" w:rsidP="009569E6">
            <w:pPr>
              <w:pStyle w:val="Listenabsatz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Technologies de gestion des eaux usées et des matières fécales &gt;&gt; critères de sélection</w:t>
            </w:r>
          </w:p>
          <w:p w14:paraId="793D11DB" w14:textId="1490159E" w:rsidR="002365B5" w:rsidRPr="00B85AE2" w:rsidRDefault="00667002" w:rsidP="009569E6">
            <w:pPr>
              <w:pStyle w:val="Listenabsatz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Préoccupations </w:t>
            </w:r>
            <w:r w:rsidR="000C35A5" w:rsidRPr="000C35A5">
              <w:rPr>
                <w:sz w:val="24"/>
              </w:rPr>
              <w:t>sanitaires liées aux déchets solides</w:t>
            </w:r>
            <w:r w:rsidR="000C35A5">
              <w:rPr>
                <w:sz w:val="24"/>
              </w:rPr>
              <w:t xml:space="preserve"> </w:t>
            </w:r>
            <w:r>
              <w:rPr>
                <w:sz w:val="24"/>
              </w:rPr>
              <w:t>et solution de gestion en situation d’urgence</w:t>
            </w:r>
          </w:p>
          <w:p w14:paraId="6BB48D44" w14:textId="3FEC4424" w:rsidR="002365B5" w:rsidRPr="00B85AE2" w:rsidRDefault="002365B5" w:rsidP="009569E6">
            <w:pPr>
              <w:pStyle w:val="Listenabsatz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Principes de gestion des déchets médicaux et recommandations de traitement et élimination</w:t>
            </w:r>
          </w:p>
          <w:p w14:paraId="64A46DFC" w14:textId="7F1B420B" w:rsidR="00A425AD" w:rsidRPr="00B85AE2" w:rsidRDefault="00A425AD" w:rsidP="009569E6">
            <w:pPr>
              <w:pStyle w:val="Listenabsatz"/>
              <w:numPr>
                <w:ilvl w:val="1"/>
                <w:numId w:val="3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Vecteurs principaux et maladies transmissibles associées &gt;&gt; mesures de contrôle efficaces</w:t>
            </w:r>
          </w:p>
        </w:tc>
      </w:tr>
      <w:tr w:rsidR="00967101" w:rsidRPr="00A72472" w14:paraId="449CCBD4" w14:textId="77777777" w:rsidTr="002C4C5A">
        <w:trPr>
          <w:trHeight w:val="696"/>
        </w:trPr>
        <w:tc>
          <w:tcPr>
            <w:tcW w:w="3964" w:type="dxa"/>
            <w:vMerge/>
          </w:tcPr>
          <w:p w14:paraId="3D33FC11" w14:textId="77777777" w:rsidR="00A425AD" w:rsidRPr="002A6C49" w:rsidRDefault="00A425A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0E59F384" w14:textId="77777777" w:rsidR="00A425AD" w:rsidRPr="00B85AE2" w:rsidRDefault="00A425AD" w:rsidP="001A1FED">
            <w:pPr>
              <w:pStyle w:val="Listenabsatz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analyser la gestion des déchets solides.</w:t>
            </w:r>
          </w:p>
        </w:tc>
        <w:tc>
          <w:tcPr>
            <w:tcW w:w="4961" w:type="dxa"/>
            <w:vMerge/>
          </w:tcPr>
          <w:p w14:paraId="2BDFD28A" w14:textId="77777777" w:rsidR="00A425AD" w:rsidRPr="002A6C49" w:rsidRDefault="00A425A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30F1EDBA" w14:textId="77777777" w:rsidTr="002C4C5A">
        <w:trPr>
          <w:trHeight w:val="690"/>
        </w:trPr>
        <w:tc>
          <w:tcPr>
            <w:tcW w:w="3964" w:type="dxa"/>
            <w:vMerge/>
          </w:tcPr>
          <w:p w14:paraId="4E4459BC" w14:textId="77777777" w:rsidR="00A425AD" w:rsidRPr="002A6C49" w:rsidRDefault="00A425A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2F335358" w14:textId="77777777" w:rsidR="00A425AD" w:rsidRPr="00B85AE2" w:rsidRDefault="00A425AD" w:rsidP="001A1FED">
            <w:pPr>
              <w:pStyle w:val="Listenabsatz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analyser la gestion des déchets médicaux.</w:t>
            </w:r>
          </w:p>
        </w:tc>
        <w:tc>
          <w:tcPr>
            <w:tcW w:w="4961" w:type="dxa"/>
            <w:vMerge/>
          </w:tcPr>
          <w:p w14:paraId="5F112CD6" w14:textId="77777777" w:rsidR="00A425AD" w:rsidRPr="002A6C49" w:rsidRDefault="00A425A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3EA44E9A" w14:textId="77777777" w:rsidTr="002C4C5A">
        <w:trPr>
          <w:trHeight w:val="846"/>
        </w:trPr>
        <w:tc>
          <w:tcPr>
            <w:tcW w:w="3964" w:type="dxa"/>
            <w:vMerge/>
          </w:tcPr>
          <w:p w14:paraId="4C39C632" w14:textId="77777777" w:rsidR="00A425AD" w:rsidRPr="002A6C49" w:rsidRDefault="00A425A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5F754CE5" w14:textId="77777777" w:rsidR="00A425AD" w:rsidRPr="00B85AE2" w:rsidRDefault="00A425AD" w:rsidP="001A1FED">
            <w:pPr>
              <w:pStyle w:val="Listenabsatz"/>
              <w:numPr>
                <w:ilvl w:val="1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expliquer les difficultés de changer de comportement par la promotion de la santé et de l’hygiène.</w:t>
            </w:r>
          </w:p>
        </w:tc>
        <w:tc>
          <w:tcPr>
            <w:tcW w:w="4961" w:type="dxa"/>
            <w:vMerge/>
          </w:tcPr>
          <w:p w14:paraId="3213DA23" w14:textId="77777777" w:rsidR="00A425AD" w:rsidRPr="002A6C49" w:rsidRDefault="00A425AD" w:rsidP="001A1FED">
            <w:pPr>
              <w:pStyle w:val="Listenabsatz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2D21BCB4" w14:textId="77777777" w:rsidTr="002C4C5A">
        <w:trPr>
          <w:trHeight w:val="697"/>
        </w:trPr>
        <w:tc>
          <w:tcPr>
            <w:tcW w:w="3964" w:type="dxa"/>
            <w:vMerge/>
          </w:tcPr>
          <w:p w14:paraId="40683446" w14:textId="77777777" w:rsidR="00A425AD" w:rsidRPr="002A6C49" w:rsidRDefault="00A425A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78AA4275" w14:textId="410D0ECC" w:rsidR="00A425AD" w:rsidRPr="00B85AE2" w:rsidRDefault="00A425AD" w:rsidP="001A1FED">
            <w:pPr>
              <w:pStyle w:val="Listenabsatz"/>
              <w:numPr>
                <w:ilvl w:val="1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expliquer les principes et étapes clés des mesures de contrôle des vecteurs.</w:t>
            </w:r>
          </w:p>
        </w:tc>
        <w:tc>
          <w:tcPr>
            <w:tcW w:w="4961" w:type="dxa"/>
            <w:vMerge/>
          </w:tcPr>
          <w:p w14:paraId="36C48B53" w14:textId="77777777" w:rsidR="00A425AD" w:rsidRPr="002A6C49" w:rsidRDefault="00A425AD" w:rsidP="001A1FED">
            <w:pPr>
              <w:pStyle w:val="Listenabsatz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303ECE59" w14:textId="77777777" w:rsidTr="002C4C5A">
        <w:tc>
          <w:tcPr>
            <w:tcW w:w="3964" w:type="dxa"/>
            <w:vMerge w:val="restart"/>
          </w:tcPr>
          <w:p w14:paraId="02511F29" w14:textId="0D831D56" w:rsidR="001A1FED" w:rsidRPr="00B85AE2" w:rsidRDefault="001A1FED" w:rsidP="001A1FE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Déplacement : </w:t>
            </w:r>
            <w:r w:rsidR="000C35A5">
              <w:rPr>
                <w:i/>
                <w:sz w:val="24"/>
              </w:rPr>
              <w:t>ê</w:t>
            </w:r>
            <w:r>
              <w:rPr>
                <w:i/>
                <w:sz w:val="24"/>
              </w:rPr>
              <w:t xml:space="preserve">tre capable de </w:t>
            </w:r>
            <w:r>
              <w:rPr>
                <w:sz w:val="24"/>
              </w:rPr>
              <w:t>comparer différentes options de déplacement provisoire.</w:t>
            </w:r>
          </w:p>
        </w:tc>
        <w:tc>
          <w:tcPr>
            <w:tcW w:w="4395" w:type="dxa"/>
          </w:tcPr>
          <w:p w14:paraId="7D250C3B" w14:textId="15E8C4E1" w:rsidR="001A1FED" w:rsidRPr="00B85AE2" w:rsidRDefault="001A1FED" w:rsidP="001A1FED">
            <w:pPr>
              <w:pStyle w:val="Listenabsatz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expliquer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les difficultés spécifiques aux déplacements, réinstallations et au logement </w:t>
            </w:r>
            <w:r>
              <w:rPr>
                <w:sz w:val="24"/>
              </w:rPr>
              <w:lastRenderedPageBreak/>
              <w:t>lorsqu</w:t>
            </w:r>
            <w:r w:rsidR="00E03A6F">
              <w:rPr>
                <w:sz w:val="24"/>
              </w:rPr>
              <w:t>’</w:t>
            </w:r>
            <w:r>
              <w:rPr>
                <w:sz w:val="24"/>
              </w:rPr>
              <w:t>on répond à une crise violente ou prolongée.</w:t>
            </w:r>
          </w:p>
        </w:tc>
        <w:tc>
          <w:tcPr>
            <w:tcW w:w="4961" w:type="dxa"/>
            <w:vMerge w:val="restart"/>
          </w:tcPr>
          <w:p w14:paraId="3E3E2BC5" w14:textId="4C0F6A70" w:rsidR="00993994" w:rsidRPr="00B85AE2" w:rsidRDefault="00967101" w:rsidP="009569E6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Déplacement &gt;&gt; impact sur la santé</w:t>
            </w:r>
          </w:p>
          <w:p w14:paraId="16BCBB71" w14:textId="20DE2966" w:rsidR="00993994" w:rsidRPr="00B85AE2" w:rsidRDefault="00967101" w:rsidP="009569E6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Types d’habitations provisoires et leurs défis </w:t>
            </w:r>
          </w:p>
          <w:p w14:paraId="541BC9A0" w14:textId="04702862" w:rsidR="00993994" w:rsidRPr="00B85AE2" w:rsidRDefault="00727E04" w:rsidP="009569E6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Services essentiels requis dans les camps et communautés hôtes, en milieu rural et urbain</w:t>
            </w:r>
          </w:p>
          <w:p w14:paraId="052EF561" w14:textId="025EA516" w:rsidR="00727E04" w:rsidRPr="00B85AE2" w:rsidRDefault="00727E04" w:rsidP="009569E6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Options d’hébergement et </w:t>
            </w:r>
            <w:r w:rsidR="00E03A6F">
              <w:rPr>
                <w:sz w:val="24"/>
              </w:rPr>
              <w:t>méthodes</w:t>
            </w:r>
            <w:r>
              <w:rPr>
                <w:sz w:val="24"/>
              </w:rPr>
              <w:t xml:space="preserve"> d’assistance</w:t>
            </w:r>
          </w:p>
          <w:p w14:paraId="0981C34F" w14:textId="57C4C8CF" w:rsidR="001A1FED" w:rsidRPr="00B85AE2" w:rsidRDefault="00727E04" w:rsidP="009569E6">
            <w:pPr>
              <w:pStyle w:val="Listenabsatz"/>
              <w:numPr>
                <w:ilvl w:val="1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Sélection du site de campement et principes de conception</w:t>
            </w:r>
          </w:p>
          <w:p w14:paraId="5229FF95" w14:textId="77777777" w:rsidR="001A1FED" w:rsidRPr="002A6C49" w:rsidRDefault="001A1FED" w:rsidP="00967101">
            <w:pPr>
              <w:pStyle w:val="Listenabsatz"/>
              <w:spacing w:line="276" w:lineRule="auto"/>
              <w:ind w:left="360"/>
              <w:rPr>
                <w:rFonts w:cstheme="minorHAnsi"/>
                <w:sz w:val="24"/>
                <w:szCs w:val="24"/>
                <w:lang w:val="fr-CH"/>
              </w:rPr>
            </w:pPr>
          </w:p>
        </w:tc>
      </w:tr>
      <w:tr w:rsidR="00967101" w:rsidRPr="00A72472" w14:paraId="3CB8FEFE" w14:textId="77777777" w:rsidTr="002C4C5A">
        <w:tc>
          <w:tcPr>
            <w:tcW w:w="3964" w:type="dxa"/>
            <w:vMerge/>
          </w:tcPr>
          <w:p w14:paraId="747EF04A" w14:textId="77777777" w:rsidR="001A1FED" w:rsidRPr="002A6C49" w:rsidRDefault="001A1FE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44D53D6B" w14:textId="173DF9D6" w:rsidR="001A1FED" w:rsidRPr="00B85AE2" w:rsidRDefault="001A1FED" w:rsidP="002C29B8">
            <w:pPr>
              <w:pStyle w:val="Listenabsatz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Être capable de </w:t>
            </w:r>
            <w:r>
              <w:rPr>
                <w:sz w:val="24"/>
              </w:rPr>
              <w:t>décrire les options d’hébergement et les problèmes associés à la réinstallation de populations importantes.</w:t>
            </w:r>
          </w:p>
        </w:tc>
        <w:tc>
          <w:tcPr>
            <w:tcW w:w="4961" w:type="dxa"/>
            <w:vMerge/>
          </w:tcPr>
          <w:p w14:paraId="43A2197F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302E8B49" w14:textId="77777777" w:rsidTr="002C4C5A">
        <w:tc>
          <w:tcPr>
            <w:tcW w:w="3964" w:type="dxa"/>
            <w:vMerge/>
          </w:tcPr>
          <w:p w14:paraId="201B38A8" w14:textId="77777777" w:rsidR="001A1FED" w:rsidRPr="002A6C49" w:rsidRDefault="001A1FED" w:rsidP="001A1FE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4F594B77" w14:textId="77777777" w:rsidR="001A1FED" w:rsidRPr="00B85AE2" w:rsidRDefault="001A1FED" w:rsidP="002C29B8">
            <w:pPr>
              <w:pStyle w:val="Listenabsatz"/>
              <w:numPr>
                <w:ilvl w:val="1"/>
                <w:numId w:val="3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décrire les priorités de planification du camp et proposer une réponse adaptée en termes de services essentiels.</w:t>
            </w:r>
          </w:p>
        </w:tc>
        <w:tc>
          <w:tcPr>
            <w:tcW w:w="4961" w:type="dxa"/>
            <w:vMerge/>
          </w:tcPr>
          <w:p w14:paraId="2FB0E42E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7F9E9F9F" w14:textId="77777777" w:rsidTr="002C4C5A">
        <w:trPr>
          <w:trHeight w:val="1403"/>
        </w:trPr>
        <w:tc>
          <w:tcPr>
            <w:tcW w:w="3964" w:type="dxa"/>
            <w:vMerge w:val="restart"/>
          </w:tcPr>
          <w:p w14:paraId="04A22971" w14:textId="0CACE500" w:rsidR="001A1FED" w:rsidRPr="00B85AE2" w:rsidRDefault="001A1FED" w:rsidP="002C29B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Défis urbains : </w:t>
            </w:r>
            <w:r w:rsidR="00E03A6F" w:rsidRPr="00C72C05">
              <w:rPr>
                <w:bCs/>
                <w:i/>
                <w:iCs/>
                <w:sz w:val="24"/>
              </w:rPr>
              <w:t>ê</w:t>
            </w:r>
            <w:r>
              <w:rPr>
                <w:i/>
                <w:sz w:val="24"/>
              </w:rPr>
              <w:t xml:space="preserve">tre capable de </w:t>
            </w:r>
            <w:r>
              <w:rPr>
                <w:sz w:val="24"/>
              </w:rPr>
              <w:t xml:space="preserve">présenter les difficultés </w:t>
            </w:r>
            <w:r w:rsidR="00E03A6F">
              <w:rPr>
                <w:sz w:val="24"/>
              </w:rPr>
              <w:t>qu’implique une</w:t>
            </w:r>
            <w:r>
              <w:rPr>
                <w:sz w:val="24"/>
              </w:rPr>
              <w:t xml:space="preserve"> réponse </w:t>
            </w:r>
            <w:r w:rsidR="00E03A6F">
              <w:rPr>
                <w:sz w:val="24"/>
              </w:rPr>
              <w:t>à</w:t>
            </w:r>
            <w:r>
              <w:rPr>
                <w:sz w:val="24"/>
              </w:rPr>
              <w:t xml:space="preserve"> la perturbation des services essentiels en milieu urbain.</w:t>
            </w:r>
          </w:p>
        </w:tc>
        <w:tc>
          <w:tcPr>
            <w:tcW w:w="4395" w:type="dxa"/>
          </w:tcPr>
          <w:p w14:paraId="5C1C972F" w14:textId="77777777" w:rsidR="001A1FED" w:rsidRPr="00B85AE2" w:rsidRDefault="001A1FED" w:rsidP="001A1FED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d’</w:t>
            </w:r>
            <w:r>
              <w:rPr>
                <w:sz w:val="24"/>
              </w:rPr>
              <w:t>expliquer la portée et l’amplitude de l’urbanisation, ainsi que les caractéristiques et vulnérabilités des services essentiels en milieu urbain.</w:t>
            </w:r>
          </w:p>
        </w:tc>
        <w:tc>
          <w:tcPr>
            <w:tcW w:w="4961" w:type="dxa"/>
            <w:vMerge w:val="restart"/>
          </w:tcPr>
          <w:p w14:paraId="46CD446D" w14:textId="2CA2CDA4" w:rsidR="002365B5" w:rsidRPr="00B85AE2" w:rsidRDefault="002365B5" w:rsidP="00691CF4">
            <w:pPr>
              <w:pStyle w:val="Listenabsatz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Défis liés aux conflits en milieu urbain</w:t>
            </w:r>
          </w:p>
          <w:p w14:paraId="007F1406" w14:textId="50511ADD" w:rsidR="001A1FED" w:rsidRPr="00B85AE2" w:rsidRDefault="001A1FED" w:rsidP="00691CF4">
            <w:pPr>
              <w:pStyle w:val="Listenabsatz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Interconnectivité, interdépendance des services essentiels en milieu urbain</w:t>
            </w:r>
          </w:p>
          <w:p w14:paraId="13D61909" w14:textId="267D64D0" w:rsidR="001A1FED" w:rsidRPr="00B85AE2" w:rsidRDefault="001A1FED" w:rsidP="00691CF4">
            <w:pPr>
              <w:pStyle w:val="Listenabsatz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Effets cumulatifs directs et indirects sur l</w:t>
            </w:r>
            <w:r w:rsidR="00E03A6F">
              <w:rPr>
                <w:sz w:val="24"/>
              </w:rPr>
              <w:t xml:space="preserve">es </w:t>
            </w:r>
            <w:r>
              <w:rPr>
                <w:sz w:val="24"/>
              </w:rPr>
              <w:t>infrastructure</w:t>
            </w:r>
            <w:r w:rsidR="00E03A6F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E03A6F">
              <w:rPr>
                <w:sz w:val="24"/>
              </w:rPr>
              <w:t>essentielles</w:t>
            </w:r>
            <w:r>
              <w:rPr>
                <w:sz w:val="24"/>
              </w:rPr>
              <w:t>, les consommables et la population</w:t>
            </w:r>
          </w:p>
          <w:p w14:paraId="66FF1FA9" w14:textId="76CC6E0C" w:rsidR="003D45F2" w:rsidRPr="00B85AE2" w:rsidRDefault="003D45F2" w:rsidP="00691CF4">
            <w:pPr>
              <w:pStyle w:val="Listenabsatz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Conséquences </w:t>
            </w:r>
            <w:r w:rsidR="00E03A6F">
              <w:rPr>
                <w:sz w:val="24"/>
              </w:rPr>
              <w:t xml:space="preserve">humanitaires </w:t>
            </w:r>
            <w:r>
              <w:rPr>
                <w:sz w:val="24"/>
              </w:rPr>
              <w:t>des conflits urbains prolongés</w:t>
            </w:r>
          </w:p>
          <w:p w14:paraId="178B3BEF" w14:textId="18DEC497" w:rsidR="001A1FED" w:rsidRPr="00B85AE2" w:rsidRDefault="003D45F2" w:rsidP="00691CF4">
            <w:pPr>
              <w:pStyle w:val="Listenabsatz"/>
              <w:numPr>
                <w:ilvl w:val="1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Révision de l’approche de la réponse humanitaire lors de conflits urbains</w:t>
            </w:r>
          </w:p>
          <w:p w14:paraId="538710DC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0A8A01FC" w14:textId="77777777" w:rsidTr="002C4C5A">
        <w:trPr>
          <w:trHeight w:val="840"/>
        </w:trPr>
        <w:tc>
          <w:tcPr>
            <w:tcW w:w="3964" w:type="dxa"/>
            <w:vMerge/>
          </w:tcPr>
          <w:p w14:paraId="035E9B3D" w14:textId="77777777" w:rsidR="001A1FED" w:rsidRPr="002A6C49" w:rsidRDefault="001A1FED" w:rsidP="001A1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5F762C07" w14:textId="77777777" w:rsidR="001A1FED" w:rsidRPr="00B85AE2" w:rsidRDefault="001A1FED" w:rsidP="001A1FED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discuter des difficultés des interventions humanitaires dans des contextes urbains.</w:t>
            </w:r>
          </w:p>
        </w:tc>
        <w:tc>
          <w:tcPr>
            <w:tcW w:w="4961" w:type="dxa"/>
            <w:vMerge/>
          </w:tcPr>
          <w:p w14:paraId="53840393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  <w:tr w:rsidR="00967101" w:rsidRPr="00A72472" w14:paraId="12492929" w14:textId="77777777" w:rsidTr="002C4C5A">
        <w:tc>
          <w:tcPr>
            <w:tcW w:w="3964" w:type="dxa"/>
            <w:vMerge/>
          </w:tcPr>
          <w:p w14:paraId="6B7AE361" w14:textId="77777777" w:rsidR="001A1FED" w:rsidRPr="002A6C49" w:rsidRDefault="001A1FED" w:rsidP="001A1F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fr-CH"/>
              </w:rPr>
            </w:pPr>
          </w:p>
        </w:tc>
        <w:tc>
          <w:tcPr>
            <w:tcW w:w="4395" w:type="dxa"/>
          </w:tcPr>
          <w:p w14:paraId="64720156" w14:textId="77777777" w:rsidR="001A1FED" w:rsidRPr="00B85AE2" w:rsidRDefault="001A1FED" w:rsidP="001A1FED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Être capable de</w:t>
            </w:r>
            <w:r>
              <w:rPr>
                <w:sz w:val="24"/>
              </w:rPr>
              <w:t xml:space="preserve"> présenter une réponse adaptée à la perturbation des services essentiels dans un contexte donné et la justifier.</w:t>
            </w:r>
          </w:p>
        </w:tc>
        <w:tc>
          <w:tcPr>
            <w:tcW w:w="4961" w:type="dxa"/>
            <w:vMerge/>
          </w:tcPr>
          <w:p w14:paraId="04AA3F40" w14:textId="77777777" w:rsidR="001A1FED" w:rsidRPr="002A6C49" w:rsidRDefault="001A1FED" w:rsidP="001A1FED">
            <w:pPr>
              <w:pStyle w:val="Listenabsatz"/>
              <w:spacing w:line="276" w:lineRule="auto"/>
              <w:ind w:left="360"/>
              <w:rPr>
                <w:rFonts w:cstheme="minorHAnsi"/>
                <w:i/>
                <w:sz w:val="24"/>
                <w:szCs w:val="24"/>
                <w:lang w:val="fr-CH"/>
              </w:rPr>
            </w:pPr>
          </w:p>
        </w:tc>
      </w:tr>
    </w:tbl>
    <w:p w14:paraId="1BBCB222" w14:textId="77777777" w:rsidR="00A261B2" w:rsidRPr="002A6C49" w:rsidRDefault="00A261B2">
      <w:pPr>
        <w:rPr>
          <w:rFonts w:cstheme="minorHAnsi"/>
          <w:sz w:val="24"/>
          <w:szCs w:val="24"/>
          <w:lang w:val="fr-CH"/>
        </w:rPr>
      </w:pPr>
    </w:p>
    <w:p w14:paraId="310A8A95" w14:textId="77777777" w:rsidR="00A261B2" w:rsidRPr="002A6C49" w:rsidRDefault="00A261B2">
      <w:pPr>
        <w:rPr>
          <w:rFonts w:ascii="Times New Roman" w:hAnsi="Times New Roman" w:cs="Times New Roman"/>
          <w:sz w:val="24"/>
          <w:szCs w:val="24"/>
          <w:lang w:val="fr-CH"/>
        </w:rPr>
      </w:pPr>
    </w:p>
    <w:sectPr w:rsidR="00A261B2" w:rsidRPr="002A6C49" w:rsidSect="00A261B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30BF" w14:textId="77777777" w:rsidR="00A179B2" w:rsidRDefault="00A179B2" w:rsidP="002C29B8">
      <w:pPr>
        <w:spacing w:after="0" w:line="240" w:lineRule="auto"/>
      </w:pPr>
      <w:r>
        <w:separator/>
      </w:r>
    </w:p>
  </w:endnote>
  <w:endnote w:type="continuationSeparator" w:id="0">
    <w:p w14:paraId="65E299FB" w14:textId="77777777" w:rsidR="00A179B2" w:rsidRDefault="00A179B2" w:rsidP="002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9EFE" w14:textId="77777777" w:rsidR="00A179B2" w:rsidRDefault="00A179B2" w:rsidP="002C29B8">
      <w:pPr>
        <w:spacing w:after="0" w:line="240" w:lineRule="auto"/>
      </w:pPr>
      <w:r>
        <w:separator/>
      </w:r>
    </w:p>
  </w:footnote>
  <w:footnote w:type="continuationSeparator" w:id="0">
    <w:p w14:paraId="789FD9F3" w14:textId="77777777" w:rsidR="00A179B2" w:rsidRDefault="00A179B2" w:rsidP="002C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79FD" w14:textId="3EBF0086" w:rsidR="002C29B8" w:rsidRDefault="00D97DEB">
    <w:pPr>
      <w:pStyle w:val="Kopfzeile"/>
    </w:pPr>
    <w:r>
      <w:t xml:space="preserve">Version du 18.11.2019 – Final2019 </w:t>
    </w:r>
  </w:p>
  <w:p w14:paraId="5B0CC5D3" w14:textId="77777777" w:rsidR="002C29B8" w:rsidRDefault="002C29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F8D"/>
    <w:multiLevelType w:val="multilevel"/>
    <w:tmpl w:val="C10A30A4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323FD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54614F"/>
    <w:multiLevelType w:val="multilevel"/>
    <w:tmpl w:val="DC040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5.3"/>
      <w:lvlJc w:val="left"/>
      <w:pPr>
        <w:ind w:left="360" w:hanging="360"/>
      </w:pPr>
      <w:rPr>
        <w:rFonts w:hint="default"/>
        <w:i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955CE1"/>
    <w:multiLevelType w:val="multilevel"/>
    <w:tmpl w:val="F4E6A0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32A85"/>
    <w:multiLevelType w:val="multilevel"/>
    <w:tmpl w:val="E68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106704CA"/>
    <w:multiLevelType w:val="multilevel"/>
    <w:tmpl w:val="B3DA3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4.2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2F1630B"/>
    <w:multiLevelType w:val="multilevel"/>
    <w:tmpl w:val="8B06E79E"/>
    <w:lvl w:ilvl="0">
      <w:start w:val="3"/>
      <w:numFmt w:val="none"/>
      <w:lvlText w:val="5.3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57026"/>
    <w:multiLevelType w:val="multilevel"/>
    <w:tmpl w:val="7DE06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D7FDB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576F38"/>
    <w:multiLevelType w:val="multilevel"/>
    <w:tmpl w:val="B0B82A1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  <w:i w:val="0"/>
        <w:color w:val="auto"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60E38"/>
    <w:multiLevelType w:val="multilevel"/>
    <w:tmpl w:val="92066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B0F3A1A"/>
    <w:multiLevelType w:val="multilevel"/>
    <w:tmpl w:val="52EA5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725EEF"/>
    <w:multiLevelType w:val="multilevel"/>
    <w:tmpl w:val="C632FA8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4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CF307A"/>
    <w:multiLevelType w:val="multilevel"/>
    <w:tmpl w:val="0762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9372B"/>
    <w:multiLevelType w:val="multilevel"/>
    <w:tmpl w:val="491E6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471B23BE"/>
    <w:multiLevelType w:val="multilevel"/>
    <w:tmpl w:val="E7D44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BD0D3F"/>
    <w:multiLevelType w:val="multilevel"/>
    <w:tmpl w:val="24AA1B6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3A006C"/>
    <w:multiLevelType w:val="multilevel"/>
    <w:tmpl w:val="27AA0B7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5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B85F98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860D9"/>
    <w:multiLevelType w:val="multilevel"/>
    <w:tmpl w:val="3C1C6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5.2"/>
      <w:lvlJc w:val="left"/>
      <w:pPr>
        <w:ind w:left="360" w:hanging="360"/>
      </w:pPr>
      <w:rPr>
        <w:rFonts w:hint="default"/>
        <w:i/>
        <w:sz w:val="22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2B3151"/>
    <w:multiLevelType w:val="multilevel"/>
    <w:tmpl w:val="E85A5FF0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F160CF"/>
    <w:multiLevelType w:val="multilevel"/>
    <w:tmpl w:val="48486060"/>
    <w:lvl w:ilvl="0">
      <w:start w:val="3"/>
      <w:numFmt w:val="none"/>
      <w:lvlText w:val="5.2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E8399F"/>
    <w:multiLevelType w:val="multilevel"/>
    <w:tmpl w:val="73D05FF2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8434C"/>
    <w:multiLevelType w:val="multilevel"/>
    <w:tmpl w:val="E146B8F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00192D"/>
    <w:multiLevelType w:val="multilevel"/>
    <w:tmpl w:val="84DC52C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2463BF"/>
    <w:multiLevelType w:val="multilevel"/>
    <w:tmpl w:val="318AE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4.3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85B46F8"/>
    <w:multiLevelType w:val="multilevel"/>
    <w:tmpl w:val="910A9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ind w:left="360" w:hanging="360"/>
      </w:pPr>
      <w:rPr>
        <w:rFonts w:hint="default"/>
        <w:b w:val="0"/>
        <w:i/>
        <w:color w:val="4472C4" w:themeColor="accent1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27" w15:restartNumberingAfterBreak="0">
    <w:nsid w:val="6A853247"/>
    <w:multiLevelType w:val="multilevel"/>
    <w:tmpl w:val="3F3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C151F0A"/>
    <w:multiLevelType w:val="multilevel"/>
    <w:tmpl w:val="000052F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25DB0"/>
    <w:multiLevelType w:val="multilevel"/>
    <w:tmpl w:val="0E065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9E1084"/>
    <w:multiLevelType w:val="multilevel"/>
    <w:tmpl w:val="5D2E0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391267700">
    <w:abstractNumId w:val="4"/>
  </w:num>
  <w:num w:numId="2" w16cid:durableId="2121794765">
    <w:abstractNumId w:val="24"/>
  </w:num>
  <w:num w:numId="3" w16cid:durableId="119226269">
    <w:abstractNumId w:val="29"/>
  </w:num>
  <w:num w:numId="4" w16cid:durableId="1043872552">
    <w:abstractNumId w:val="28"/>
  </w:num>
  <w:num w:numId="5" w16cid:durableId="483667212">
    <w:abstractNumId w:val="16"/>
  </w:num>
  <w:num w:numId="6" w16cid:durableId="951128106">
    <w:abstractNumId w:val="23"/>
  </w:num>
  <w:num w:numId="7" w16cid:durableId="1621767594">
    <w:abstractNumId w:val="22"/>
  </w:num>
  <w:num w:numId="8" w16cid:durableId="1935673308">
    <w:abstractNumId w:val="29"/>
    <w:lvlOverride w:ilvl="0">
      <w:lvl w:ilvl="0">
        <w:start w:val="3"/>
        <w:numFmt w:val="none"/>
        <w:lvlText w:val="5.1"/>
        <w:lvlJc w:val="left"/>
        <w:pPr>
          <w:ind w:left="360" w:hanging="360"/>
        </w:pPr>
        <w:rPr>
          <w:rFonts w:hint="default"/>
          <w:b w:val="0"/>
          <w:i/>
        </w:rPr>
      </w:lvl>
    </w:lvlOverride>
    <w:lvlOverride w:ilvl="1">
      <w:lvl w:ilvl="1">
        <w:start w:val="1"/>
        <w:numFmt w:val="decimal"/>
        <w:lvlText w:val="%15.1"/>
        <w:lvlJc w:val="left"/>
        <w:pPr>
          <w:ind w:left="360" w:hanging="360"/>
        </w:pPr>
        <w:rPr>
          <w:rFonts w:hint="default"/>
          <w:i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9" w16cid:durableId="1305425787">
    <w:abstractNumId w:val="21"/>
  </w:num>
  <w:num w:numId="10" w16cid:durableId="851916921">
    <w:abstractNumId w:val="6"/>
  </w:num>
  <w:num w:numId="11" w16cid:durableId="403920441">
    <w:abstractNumId w:val="26"/>
  </w:num>
  <w:num w:numId="12" w16cid:durableId="916791148">
    <w:abstractNumId w:val="19"/>
  </w:num>
  <w:num w:numId="13" w16cid:durableId="1528442799">
    <w:abstractNumId w:val="2"/>
  </w:num>
  <w:num w:numId="14" w16cid:durableId="1775008304">
    <w:abstractNumId w:val="15"/>
  </w:num>
  <w:num w:numId="15" w16cid:durableId="1758016820">
    <w:abstractNumId w:val="5"/>
  </w:num>
  <w:num w:numId="16" w16cid:durableId="1195075767">
    <w:abstractNumId w:val="25"/>
  </w:num>
  <w:num w:numId="17" w16cid:durableId="628899878">
    <w:abstractNumId w:val="0"/>
  </w:num>
  <w:num w:numId="18" w16cid:durableId="1768621501">
    <w:abstractNumId w:val="9"/>
  </w:num>
  <w:num w:numId="19" w16cid:durableId="721901004">
    <w:abstractNumId w:val="20"/>
  </w:num>
  <w:num w:numId="20" w16cid:durableId="316154641">
    <w:abstractNumId w:val="12"/>
  </w:num>
  <w:num w:numId="21" w16cid:durableId="365642189">
    <w:abstractNumId w:val="17"/>
  </w:num>
  <w:num w:numId="22" w16cid:durableId="1740253270">
    <w:abstractNumId w:val="10"/>
  </w:num>
  <w:num w:numId="23" w16cid:durableId="1715695761">
    <w:abstractNumId w:val="27"/>
  </w:num>
  <w:num w:numId="24" w16cid:durableId="1163475931">
    <w:abstractNumId w:val="30"/>
  </w:num>
  <w:num w:numId="25" w16cid:durableId="1437097252">
    <w:abstractNumId w:val="14"/>
  </w:num>
  <w:num w:numId="26" w16cid:durableId="1148206991">
    <w:abstractNumId w:val="11"/>
  </w:num>
  <w:num w:numId="27" w16cid:durableId="183596219">
    <w:abstractNumId w:val="7"/>
  </w:num>
  <w:num w:numId="28" w16cid:durableId="63845402">
    <w:abstractNumId w:val="8"/>
  </w:num>
  <w:num w:numId="29" w16cid:durableId="1311398704">
    <w:abstractNumId w:val="13"/>
  </w:num>
  <w:num w:numId="30" w16cid:durableId="1829515243">
    <w:abstractNumId w:val="18"/>
  </w:num>
  <w:num w:numId="31" w16cid:durableId="1127628555">
    <w:abstractNumId w:val="1"/>
  </w:num>
  <w:num w:numId="32" w16cid:durableId="813831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B2"/>
    <w:rsid w:val="00041511"/>
    <w:rsid w:val="00072709"/>
    <w:rsid w:val="000C35A5"/>
    <w:rsid w:val="000D7420"/>
    <w:rsid w:val="001654BF"/>
    <w:rsid w:val="001A1FED"/>
    <w:rsid w:val="002365B5"/>
    <w:rsid w:val="002A6C49"/>
    <w:rsid w:val="002C29B8"/>
    <w:rsid w:val="002C4C5A"/>
    <w:rsid w:val="002D5996"/>
    <w:rsid w:val="003247C1"/>
    <w:rsid w:val="0034310C"/>
    <w:rsid w:val="003442EA"/>
    <w:rsid w:val="00370F53"/>
    <w:rsid w:val="003772E7"/>
    <w:rsid w:val="003D45F2"/>
    <w:rsid w:val="0045063E"/>
    <w:rsid w:val="004A4D21"/>
    <w:rsid w:val="00554FA1"/>
    <w:rsid w:val="005648F1"/>
    <w:rsid w:val="00655332"/>
    <w:rsid w:val="00656F20"/>
    <w:rsid w:val="00667002"/>
    <w:rsid w:val="00685601"/>
    <w:rsid w:val="00691CF4"/>
    <w:rsid w:val="006C77E4"/>
    <w:rsid w:val="00726F64"/>
    <w:rsid w:val="00727E04"/>
    <w:rsid w:val="00770517"/>
    <w:rsid w:val="007C53FD"/>
    <w:rsid w:val="007F7A27"/>
    <w:rsid w:val="00815FEB"/>
    <w:rsid w:val="00870CA3"/>
    <w:rsid w:val="008F1E36"/>
    <w:rsid w:val="008F1E6C"/>
    <w:rsid w:val="008F3A4E"/>
    <w:rsid w:val="009569E6"/>
    <w:rsid w:val="00960FFA"/>
    <w:rsid w:val="00967101"/>
    <w:rsid w:val="00993994"/>
    <w:rsid w:val="00A179B2"/>
    <w:rsid w:val="00A261B2"/>
    <w:rsid w:val="00A425AD"/>
    <w:rsid w:val="00A72472"/>
    <w:rsid w:val="00B2619A"/>
    <w:rsid w:val="00B85AE2"/>
    <w:rsid w:val="00BA79D7"/>
    <w:rsid w:val="00C00D40"/>
    <w:rsid w:val="00C171B7"/>
    <w:rsid w:val="00C30DEE"/>
    <w:rsid w:val="00C64711"/>
    <w:rsid w:val="00C659AD"/>
    <w:rsid w:val="00C72C05"/>
    <w:rsid w:val="00C8479A"/>
    <w:rsid w:val="00CF0A5C"/>
    <w:rsid w:val="00D10F25"/>
    <w:rsid w:val="00D332CC"/>
    <w:rsid w:val="00D97DEB"/>
    <w:rsid w:val="00E03A6F"/>
    <w:rsid w:val="00E97F34"/>
    <w:rsid w:val="00EE0DA3"/>
    <w:rsid w:val="00F56D49"/>
    <w:rsid w:val="00F90314"/>
    <w:rsid w:val="00FA3AED"/>
    <w:rsid w:val="00FC170E"/>
    <w:rsid w:val="00FC6DEB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F0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1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1B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FE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C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9B8"/>
  </w:style>
  <w:style w:type="paragraph" w:styleId="Fuzeile">
    <w:name w:val="footer"/>
    <w:basedOn w:val="Standard"/>
    <w:link w:val="FuzeileZchn"/>
    <w:uiPriority w:val="99"/>
    <w:unhideWhenUsed/>
    <w:rsid w:val="002C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2023-05-09T15:00:00+00:00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TSASSIST-19-3305</_dlc_DocId>
    <_dlc_DocIdUrl xmlns="a8a2af44-4b8d-404b-a8bd-4186350a523c">
      <Url>https://collab.ext.icrc.org/sites/TS_ASSIST/_layouts/15/DocIdRedir.aspx?ID=TSASSIST-19-3305</Url>
      <Description>TSASSIST-19-3305</Description>
    </_dlc_DocIdUrl>
  </documentManagement>
</p:properties>
</file>

<file path=customXml/itemProps1.xml><?xml version="1.0" encoding="utf-8"?>
<ds:datastoreItem xmlns:ds="http://schemas.openxmlformats.org/officeDocument/2006/customXml" ds:itemID="{D3799958-69D9-4697-A5B9-C8DC750AC607}"/>
</file>

<file path=customXml/itemProps2.xml><?xml version="1.0" encoding="utf-8"?>
<ds:datastoreItem xmlns:ds="http://schemas.openxmlformats.org/officeDocument/2006/customXml" ds:itemID="{AC3C3D28-D646-44B4-BEEE-441AA98F272C}"/>
</file>

<file path=customXml/itemProps3.xml><?xml version="1.0" encoding="utf-8"?>
<ds:datastoreItem xmlns:ds="http://schemas.openxmlformats.org/officeDocument/2006/customXml" ds:itemID="{8331BF58-0814-4194-8920-634203B8CD85}"/>
</file>

<file path=customXml/itemProps4.xml><?xml version="1.0" encoding="utf-8"?>
<ds:datastoreItem xmlns:ds="http://schemas.openxmlformats.org/officeDocument/2006/customXml" ds:itemID="{CD3DB6F3-09FC-468D-9146-D1E546D93EA6}"/>
</file>

<file path=customXml/itemProps5.xml><?xml version="1.0" encoding="utf-8"?>
<ds:datastoreItem xmlns:ds="http://schemas.openxmlformats.org/officeDocument/2006/customXml" ds:itemID="{FAA532D6-2F4C-477B-BFC7-6AFCB6CB8D56}"/>
</file>

<file path=customXml/itemProps6.xml><?xml version="1.0" encoding="utf-8"?>
<ds:datastoreItem xmlns:ds="http://schemas.openxmlformats.org/officeDocument/2006/customXml" ds:itemID="{452C5D51-FD2E-47CB-B3EB-51477D5C1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2023-02-03T13:47:00Z</dcterms:created>
  <dcterms:modified xsi:type="dcterms:W3CDTF">2023-02-03T13:49:00Z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e12be7ef-c45d-486a-bda2-e6d256449568</vt:lpwstr>
  </property>
</Properties>
</file>