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20A9" w14:textId="356F495C" w:rsidR="005440D0" w:rsidRPr="008D101E" w:rsidRDefault="00317AEF" w:rsidP="001E56EE">
      <w:pPr>
        <w:spacing w:after="0"/>
        <w:jc w:val="center"/>
        <w:rPr>
          <w:rFonts w:cstheme="minorHAnsi"/>
          <w:b/>
          <w:sz w:val="32"/>
          <w:szCs w:val="32"/>
          <w:u w:val="single"/>
          <w:lang w:val="en-US"/>
        </w:rPr>
      </w:pPr>
      <w:proofErr w:type="spellStart"/>
      <w:r w:rsidRPr="008D101E">
        <w:rPr>
          <w:b/>
          <w:sz w:val="32"/>
          <w:u w:val="single"/>
          <w:lang w:val="en-US"/>
        </w:rPr>
        <w:t>Cours</w:t>
      </w:r>
      <w:proofErr w:type="spellEnd"/>
      <w:r w:rsidRPr="008D101E">
        <w:rPr>
          <w:b/>
          <w:sz w:val="32"/>
          <w:u w:val="single"/>
          <w:lang w:val="en-US"/>
        </w:rPr>
        <w:t xml:space="preserve"> Health Emergencies in Large Populations (H.E.L.P.)</w:t>
      </w:r>
    </w:p>
    <w:p w14:paraId="5E893003" w14:textId="77777777" w:rsidR="005440D0" w:rsidRPr="008D101E" w:rsidRDefault="005440D0" w:rsidP="001E56EE">
      <w:pPr>
        <w:spacing w:after="0"/>
        <w:jc w:val="center"/>
        <w:rPr>
          <w:rFonts w:cstheme="minorHAnsi"/>
          <w:b/>
          <w:sz w:val="28"/>
          <w:szCs w:val="32"/>
          <w:lang w:val="en-US"/>
        </w:rPr>
      </w:pPr>
    </w:p>
    <w:p w14:paraId="1FA24E08" w14:textId="74796C9B" w:rsidR="001E56EE" w:rsidRPr="005440D0" w:rsidRDefault="006B6920" w:rsidP="001E56EE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b/>
          <w:sz w:val="32"/>
        </w:rPr>
        <w:t>Gestion du cycle de programme</w:t>
      </w:r>
    </w:p>
    <w:p w14:paraId="08E1DF5D" w14:textId="77777777" w:rsidR="005440D0" w:rsidRPr="008D101E" w:rsidRDefault="005440D0" w:rsidP="001E56EE">
      <w:pPr>
        <w:spacing w:after="0"/>
        <w:jc w:val="center"/>
        <w:rPr>
          <w:rFonts w:cstheme="minorHAnsi"/>
          <w:b/>
          <w:color w:val="FF0000"/>
          <w:sz w:val="28"/>
          <w:szCs w:val="32"/>
          <w:lang w:val="fr-CH"/>
        </w:rPr>
      </w:pPr>
    </w:p>
    <w:p w14:paraId="3195D5D2" w14:textId="4A1453DB" w:rsidR="000132C2" w:rsidRPr="005440D0" w:rsidRDefault="005E4066" w:rsidP="001E56EE">
      <w:pPr>
        <w:spacing w:after="0"/>
        <w:jc w:val="center"/>
        <w:rPr>
          <w:rFonts w:cstheme="minorHAnsi"/>
          <w:b/>
          <w:color w:val="FF0000"/>
          <w:sz w:val="32"/>
          <w:szCs w:val="32"/>
        </w:rPr>
      </w:pPr>
      <w:r>
        <w:rPr>
          <w:b/>
          <w:color w:val="FF0000"/>
          <w:sz w:val="32"/>
        </w:rPr>
        <w:t>Temps requis : 90 minutes</w:t>
      </w:r>
    </w:p>
    <w:p w14:paraId="5C389B13" w14:textId="77777777" w:rsidR="00317AEF" w:rsidRPr="008D101E" w:rsidRDefault="00317AEF" w:rsidP="00317AEF">
      <w:pPr>
        <w:spacing w:after="0"/>
        <w:rPr>
          <w:rFonts w:cstheme="minorHAnsi"/>
          <w:b/>
          <w:color w:val="0070C0"/>
          <w:sz w:val="28"/>
          <w:szCs w:val="32"/>
          <w:lang w:val="fr-CH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681"/>
        <w:gridCol w:w="4948"/>
        <w:gridCol w:w="5683"/>
      </w:tblGrid>
      <w:tr w:rsidR="008646E3" w:rsidRPr="005440D0" w14:paraId="3E0C99F6" w14:textId="77777777" w:rsidTr="00E27E6C">
        <w:trPr>
          <w:trHeight w:val="283"/>
        </w:trPr>
        <w:tc>
          <w:tcPr>
            <w:tcW w:w="3681" w:type="dxa"/>
            <w:shd w:val="clear" w:color="auto" w:fill="DEEAF6" w:themeFill="accent1" w:themeFillTint="33"/>
          </w:tcPr>
          <w:p w14:paraId="02A2142E" w14:textId="35C75796" w:rsidR="008646E3" w:rsidRPr="005440D0" w:rsidRDefault="00B84901" w:rsidP="003A578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Objectifs pédagogiques : ce que les participants doivent être en mesure de faire à l’issue de la formation</w:t>
            </w:r>
          </w:p>
          <w:p w14:paraId="1EECC7E2" w14:textId="77777777" w:rsidR="008646E3" w:rsidRPr="008D101E" w:rsidRDefault="008646E3" w:rsidP="003A5786">
            <w:pPr>
              <w:rPr>
                <w:rFonts w:cstheme="minorHAnsi"/>
                <w:i/>
                <w:color w:val="000000"/>
                <w:sz w:val="24"/>
                <w:szCs w:val="24"/>
                <w:lang w:val="fr-CH"/>
              </w:rPr>
            </w:pPr>
          </w:p>
        </w:tc>
        <w:tc>
          <w:tcPr>
            <w:tcW w:w="4948" w:type="dxa"/>
            <w:shd w:val="clear" w:color="auto" w:fill="DEEAF6" w:themeFill="accent1" w:themeFillTint="33"/>
          </w:tcPr>
          <w:p w14:paraId="7CBCF228" w14:textId="77777777" w:rsidR="008646E3" w:rsidRPr="005440D0" w:rsidRDefault="008646E3" w:rsidP="003A5786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Objectifs de mise en œuvre : étapes intermédiaires et complémentaires permettant d’atteindre les objectifs pédagogiques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83" w:type="dxa"/>
            <w:shd w:val="clear" w:color="auto" w:fill="DEEAF6" w:themeFill="accent1" w:themeFillTint="33"/>
          </w:tcPr>
          <w:p w14:paraId="77A2DD31" w14:textId="77777777" w:rsidR="008646E3" w:rsidRPr="005440D0" w:rsidRDefault="008646E3" w:rsidP="003A578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Points essentiels / points de référence</w:t>
            </w:r>
          </w:p>
        </w:tc>
      </w:tr>
      <w:tr w:rsidR="008646E3" w:rsidRPr="005440D0" w14:paraId="0D2129FC" w14:textId="77777777" w:rsidTr="00E27E6C">
        <w:trPr>
          <w:trHeight w:val="283"/>
        </w:trPr>
        <w:tc>
          <w:tcPr>
            <w:tcW w:w="3681" w:type="dxa"/>
            <w:vMerge w:val="restart"/>
          </w:tcPr>
          <w:p w14:paraId="047B4145" w14:textId="506A7853" w:rsidR="008646E3" w:rsidRPr="005440D0" w:rsidRDefault="008646E3" w:rsidP="00246FF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</w:rPr>
              <w:t>Les participants sont en mesure</w:t>
            </w:r>
            <w:r>
              <w:rPr>
                <w:color w:val="000000"/>
                <w:sz w:val="24"/>
              </w:rPr>
              <w:t xml:space="preserve"> d’expliquer</w:t>
            </w:r>
            <w:r>
              <w:rPr>
                <w:i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l’approche de la gestion du cycle de programme et d’en intégrer les éléments pertinents dans leur travail.</w:t>
            </w:r>
          </w:p>
        </w:tc>
        <w:tc>
          <w:tcPr>
            <w:tcW w:w="4948" w:type="dxa"/>
          </w:tcPr>
          <w:p w14:paraId="0783B1D0" w14:textId="1F96F0E8" w:rsidR="008646E3" w:rsidRPr="005440D0" w:rsidRDefault="008646E3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d’expliquer la gestion du cycle de programme et les corrélations entre les différentes phases.</w:t>
            </w:r>
          </w:p>
        </w:tc>
        <w:tc>
          <w:tcPr>
            <w:tcW w:w="5683" w:type="dxa"/>
          </w:tcPr>
          <w:p w14:paraId="62491F73" w14:textId="0762628B" w:rsidR="008646E3" w:rsidRPr="005440D0" w:rsidRDefault="005440D0" w:rsidP="005231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Phases du cycle de programme</w:t>
            </w:r>
          </w:p>
          <w:p w14:paraId="2A486308" w14:textId="77777777" w:rsidR="008646E3" w:rsidRPr="005440D0" w:rsidRDefault="008646E3" w:rsidP="005231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Évaluation et analyse</w:t>
            </w:r>
          </w:p>
          <w:p w14:paraId="360C0518" w14:textId="77777777" w:rsidR="008646E3" w:rsidRPr="005440D0" w:rsidRDefault="008646E3" w:rsidP="005231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Formulation et planification (conception)</w:t>
            </w:r>
          </w:p>
          <w:p w14:paraId="062C45BC" w14:textId="77777777" w:rsidR="008646E3" w:rsidRPr="005440D0" w:rsidRDefault="008646E3" w:rsidP="005231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Mise en œuvre et suivi</w:t>
            </w:r>
          </w:p>
          <w:p w14:paraId="6B7BF2DE" w14:textId="77777777" w:rsidR="008646E3" w:rsidRPr="005440D0" w:rsidRDefault="008646E3" w:rsidP="005231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Évaluation et apprentissage</w:t>
            </w:r>
          </w:p>
        </w:tc>
      </w:tr>
      <w:tr w:rsidR="008646E3" w:rsidRPr="005440D0" w14:paraId="7DFFA7AD" w14:textId="77777777" w:rsidTr="00E27E6C">
        <w:tc>
          <w:tcPr>
            <w:tcW w:w="3681" w:type="dxa"/>
            <w:vMerge/>
          </w:tcPr>
          <w:p w14:paraId="4C545B6C" w14:textId="77777777" w:rsidR="008646E3" w:rsidRPr="005440D0" w:rsidRDefault="008646E3" w:rsidP="003A578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</w:tcPr>
          <w:p w14:paraId="5B4424E3" w14:textId="77777777" w:rsidR="008646E3" w:rsidRPr="005440D0" w:rsidRDefault="008646E3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de décrire différents types d’évaluation et d’expliquer le processus de réalisation d’une évaluation.  </w:t>
            </w:r>
          </w:p>
        </w:tc>
        <w:tc>
          <w:tcPr>
            <w:tcW w:w="5683" w:type="dxa"/>
          </w:tcPr>
          <w:p w14:paraId="6047EC75" w14:textId="77777777" w:rsidR="008646E3" w:rsidRPr="005440D0" w:rsidRDefault="008646E3" w:rsidP="005231C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Types d’évaluations, but et utilisation prévue</w:t>
            </w:r>
          </w:p>
          <w:p w14:paraId="42473618" w14:textId="77777777" w:rsidR="008646E3" w:rsidRPr="005440D0" w:rsidRDefault="008646E3" w:rsidP="005231C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Évaluation rapide </w:t>
            </w:r>
          </w:p>
          <w:p w14:paraId="40F31EA5" w14:textId="77777777" w:rsidR="008646E3" w:rsidRPr="005440D0" w:rsidRDefault="008646E3" w:rsidP="005231C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Évaluation approfondie / détaillée</w:t>
            </w:r>
          </w:p>
          <w:p w14:paraId="49EB774F" w14:textId="7CA4A535" w:rsidR="008646E3" w:rsidRPr="005440D0" w:rsidRDefault="00574080" w:rsidP="005231C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Évaluation permanente / suivi de situation / surveillance sanitaire </w:t>
            </w:r>
          </w:p>
          <w:p w14:paraId="694CE398" w14:textId="13A32950" w:rsidR="003C0684" w:rsidRPr="005440D0" w:rsidRDefault="003C0684" w:rsidP="005231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Étapes de réalisation d’une évaluation </w:t>
            </w:r>
          </w:p>
          <w:p w14:paraId="45C42C83" w14:textId="77777777" w:rsidR="003C0684" w:rsidRPr="005440D0" w:rsidRDefault="003C0684" w:rsidP="005231C3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Classification des différentes catégories d’informations </w:t>
            </w:r>
          </w:p>
          <w:p w14:paraId="11EC85D1" w14:textId="77777777" w:rsidR="003C0684" w:rsidRPr="005440D0" w:rsidRDefault="003C0684" w:rsidP="005231C3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Rendre l’invisible visible</w:t>
            </w:r>
          </w:p>
          <w:p w14:paraId="39D66FCE" w14:textId="77777777" w:rsidR="007C58BC" w:rsidRPr="005440D0" w:rsidRDefault="007C58BC" w:rsidP="005231C3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Analyse des parties prenantes </w:t>
            </w:r>
          </w:p>
          <w:p w14:paraId="728BF33F" w14:textId="77777777" w:rsidR="007C58BC" w:rsidRPr="005440D0" w:rsidRDefault="007C58BC" w:rsidP="005231C3">
            <w:pPr>
              <w:pStyle w:val="ListParagraph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Qui elles sont, caractéristiques à prendre en considération dans l’analyse </w:t>
            </w:r>
          </w:p>
        </w:tc>
      </w:tr>
      <w:tr w:rsidR="008646E3" w:rsidRPr="005440D0" w14:paraId="70E83680" w14:textId="77777777" w:rsidTr="00E27E6C">
        <w:tc>
          <w:tcPr>
            <w:tcW w:w="3681" w:type="dxa"/>
            <w:vMerge/>
          </w:tcPr>
          <w:p w14:paraId="53D09859" w14:textId="77777777" w:rsidR="008646E3" w:rsidRPr="008D101E" w:rsidRDefault="008646E3" w:rsidP="003A5786">
            <w:pPr>
              <w:rPr>
                <w:rFonts w:cstheme="minorHAnsi"/>
                <w:sz w:val="24"/>
                <w:szCs w:val="24"/>
                <w:lang w:val="fr-CH"/>
              </w:rPr>
            </w:pPr>
          </w:p>
        </w:tc>
        <w:tc>
          <w:tcPr>
            <w:tcW w:w="4948" w:type="dxa"/>
          </w:tcPr>
          <w:p w14:paraId="04717BF5" w14:textId="77777777" w:rsidR="008646E3" w:rsidRPr="005440D0" w:rsidRDefault="008646E3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d’expliquer une approche cohérente pour définir les priorités dans les interventions.</w:t>
            </w:r>
          </w:p>
        </w:tc>
        <w:tc>
          <w:tcPr>
            <w:tcW w:w="5683" w:type="dxa"/>
          </w:tcPr>
          <w:p w14:paraId="10AD0F84" w14:textId="77777777" w:rsidR="008646E3" w:rsidRPr="005440D0" w:rsidRDefault="007C58BC" w:rsidP="005231C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Critères de définition des priorités </w:t>
            </w:r>
          </w:p>
          <w:p w14:paraId="5A39068E" w14:textId="77777777" w:rsidR="008646E3" w:rsidRPr="005440D0" w:rsidRDefault="00E46CA7" w:rsidP="005231C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Problèmes : type, ampleur, gravité, probabilité de détérioration dans le futur </w:t>
            </w:r>
          </w:p>
          <w:p w14:paraId="58BD59FD" w14:textId="77777777" w:rsidR="00861EF1" w:rsidRPr="005440D0" w:rsidRDefault="00861EF1" w:rsidP="005231C3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1097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Matrice des risques</w:t>
            </w:r>
          </w:p>
          <w:p w14:paraId="73322808" w14:textId="77777777" w:rsidR="00E46CA7" w:rsidRPr="005440D0" w:rsidRDefault="00E46CA7" w:rsidP="005231C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Déséquilibre entre les besoins et les capacités / services </w:t>
            </w:r>
          </w:p>
          <w:p w14:paraId="6636B50A" w14:textId="77777777" w:rsidR="00861EF1" w:rsidRPr="005440D0" w:rsidRDefault="008646E3" w:rsidP="005231C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Faisabilité de l’action </w:t>
            </w:r>
          </w:p>
          <w:p w14:paraId="5BCC1D78" w14:textId="141846A1" w:rsidR="00861EF1" w:rsidRPr="005440D0" w:rsidRDefault="008646E3" w:rsidP="005231C3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104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Analyse FFOC (ou analyse SWOC)</w:t>
            </w:r>
          </w:p>
          <w:p w14:paraId="40936075" w14:textId="77777777" w:rsidR="008646E3" w:rsidRPr="005440D0" w:rsidRDefault="00246FF9" w:rsidP="005231C3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104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Mission, mandat et principes de l’institution </w:t>
            </w:r>
          </w:p>
        </w:tc>
      </w:tr>
      <w:tr w:rsidR="008646E3" w:rsidRPr="005440D0" w14:paraId="39CA0CC6" w14:textId="77777777" w:rsidTr="00E27E6C">
        <w:tc>
          <w:tcPr>
            <w:tcW w:w="3681" w:type="dxa"/>
            <w:vMerge/>
          </w:tcPr>
          <w:p w14:paraId="177FD014" w14:textId="77777777" w:rsidR="008646E3" w:rsidRPr="008D101E" w:rsidRDefault="008646E3" w:rsidP="003A5786">
            <w:pPr>
              <w:rPr>
                <w:rFonts w:cstheme="minorHAnsi"/>
                <w:sz w:val="24"/>
                <w:szCs w:val="24"/>
                <w:lang w:val="fr-CH"/>
              </w:rPr>
            </w:pPr>
          </w:p>
        </w:tc>
        <w:tc>
          <w:tcPr>
            <w:tcW w:w="4948" w:type="dxa"/>
          </w:tcPr>
          <w:p w14:paraId="1D5E413F" w14:textId="605BCF17" w:rsidR="008646E3" w:rsidRPr="005440D0" w:rsidRDefault="008646E3" w:rsidP="005440D0">
            <w:pPr>
              <w:pStyle w:val="ListParagraph"/>
              <w:numPr>
                <w:ilvl w:val="1"/>
                <w:numId w:val="1"/>
              </w:numPr>
              <w:ind w:left="461" w:hanging="502"/>
              <w:rPr>
                <w:rFonts w:cstheme="minorHAnsi"/>
                <w:sz w:val="24"/>
                <w:szCs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d’indiquer les différences entre les activités, les extrants, les effets et les incidences dans leurs domaines de travail. </w:t>
            </w:r>
          </w:p>
        </w:tc>
        <w:tc>
          <w:tcPr>
            <w:tcW w:w="5683" w:type="dxa"/>
          </w:tcPr>
          <w:p w14:paraId="43F9C748" w14:textId="77777777" w:rsidR="006700D0" w:rsidRPr="005440D0" w:rsidRDefault="006700D0" w:rsidP="005231C3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Chaîne de résultats</w:t>
            </w:r>
          </w:p>
          <w:p w14:paraId="605EF43D" w14:textId="77777777" w:rsidR="00741464" w:rsidRPr="005440D0" w:rsidRDefault="006700D0" w:rsidP="005231C3">
            <w:pPr>
              <w:pStyle w:val="ListParagraph"/>
              <w:numPr>
                <w:ilvl w:val="1"/>
                <w:numId w:val="10"/>
              </w:numPr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Exemples d’activités, d’extrants, d’effets et d’incidences</w:t>
            </w:r>
          </w:p>
          <w:p w14:paraId="09526A70" w14:textId="3368D409" w:rsidR="00556FD5" w:rsidRPr="005440D0" w:rsidRDefault="00134D7F" w:rsidP="00B0206B">
            <w:pPr>
              <w:pStyle w:val="ListParagraph"/>
              <w:numPr>
                <w:ilvl w:val="1"/>
                <w:numId w:val="10"/>
              </w:numPr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Formulation d’objectifs au niveau des effets / incidences – SMART </w:t>
            </w:r>
            <w:r>
              <w:rPr>
                <w:color w:val="0000FF"/>
                <w:sz w:val="24"/>
              </w:rPr>
              <w:t xml:space="preserve"> </w:t>
            </w:r>
          </w:p>
        </w:tc>
      </w:tr>
      <w:tr w:rsidR="0089575B" w:rsidRPr="005440D0" w14:paraId="68E1B4DB" w14:textId="77777777" w:rsidTr="00E27E6C">
        <w:tc>
          <w:tcPr>
            <w:tcW w:w="3681" w:type="dxa"/>
            <w:vMerge/>
          </w:tcPr>
          <w:p w14:paraId="1758E9B7" w14:textId="77777777" w:rsidR="0089575B" w:rsidRPr="008D101E" w:rsidRDefault="0089575B" w:rsidP="003A5786">
            <w:pPr>
              <w:rPr>
                <w:rFonts w:cstheme="minorHAnsi"/>
                <w:sz w:val="24"/>
                <w:szCs w:val="24"/>
                <w:lang w:val="fr-CH"/>
              </w:rPr>
            </w:pPr>
          </w:p>
        </w:tc>
        <w:tc>
          <w:tcPr>
            <w:tcW w:w="4948" w:type="dxa"/>
          </w:tcPr>
          <w:p w14:paraId="490AC688" w14:textId="77777777" w:rsidR="0089575B" w:rsidRPr="005440D0" w:rsidRDefault="0089575B" w:rsidP="005440D0">
            <w:pPr>
              <w:pStyle w:val="ListParagraph"/>
              <w:numPr>
                <w:ilvl w:val="1"/>
                <w:numId w:val="1"/>
              </w:numPr>
              <w:ind w:left="461" w:hanging="502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d’expliquer le concept de stratégie, qui est fondamental pour diriger une intervention, et les atouts, limites et conditions de différentes approches stratégiques.</w:t>
            </w:r>
          </w:p>
        </w:tc>
        <w:tc>
          <w:tcPr>
            <w:tcW w:w="5683" w:type="dxa"/>
          </w:tcPr>
          <w:p w14:paraId="3D6F19F6" w14:textId="77777777" w:rsidR="0089575B" w:rsidRPr="005440D0" w:rsidRDefault="0089575B" w:rsidP="0089575B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>Stratégie</w:t>
            </w:r>
          </w:p>
          <w:p w14:paraId="6A43C1F0" w14:textId="77777777" w:rsidR="0089575B" w:rsidRPr="005440D0" w:rsidRDefault="0089575B" w:rsidP="0089575B">
            <w:pPr>
              <w:pStyle w:val="ListParagraph"/>
              <w:numPr>
                <w:ilvl w:val="2"/>
                <w:numId w:val="11"/>
              </w:numPr>
              <w:ind w:left="700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Modes d’action : persuasion, soutien, mobilisation, substitution, dénonciation </w:t>
            </w:r>
          </w:p>
          <w:p w14:paraId="447410A5" w14:textId="77777777" w:rsidR="0089575B" w:rsidRPr="005440D0" w:rsidRDefault="0089575B" w:rsidP="0089575B">
            <w:pPr>
              <w:pStyle w:val="ListParagraph"/>
              <w:numPr>
                <w:ilvl w:val="2"/>
                <w:numId w:val="11"/>
              </w:numPr>
              <w:ind w:left="700"/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Atouts, limites et conditions des différentes approches stratégiques </w:t>
            </w:r>
          </w:p>
          <w:p w14:paraId="33AF5878" w14:textId="5362D38B" w:rsidR="0089575B" w:rsidRPr="005440D0" w:rsidRDefault="0089575B" w:rsidP="0089575B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Gamme de choix stratégiques de différents acteurs </w:t>
            </w:r>
            <w:r>
              <w:rPr>
                <w:color w:val="0000FF"/>
                <w:sz w:val="24"/>
              </w:rPr>
              <w:t>–</w:t>
            </w:r>
            <w:r>
              <w:rPr>
                <w:i/>
                <w:color w:val="0000FF"/>
                <w:sz w:val="24"/>
              </w:rPr>
              <w:t xml:space="preserve"> Lien vers le sujet : acteurs dans les interventions humanitaires / coordination</w:t>
            </w:r>
            <w:r>
              <w:rPr>
                <w:color w:val="0000FF"/>
                <w:sz w:val="24"/>
              </w:rPr>
              <w:t xml:space="preserve">  </w:t>
            </w:r>
          </w:p>
        </w:tc>
      </w:tr>
      <w:tr w:rsidR="006F2E01" w:rsidRPr="005440D0" w14:paraId="22C09004" w14:textId="77777777" w:rsidTr="00E27E6C">
        <w:tc>
          <w:tcPr>
            <w:tcW w:w="3681" w:type="dxa"/>
            <w:vMerge/>
          </w:tcPr>
          <w:p w14:paraId="35E4176A" w14:textId="77777777" w:rsidR="006F2E01" w:rsidRPr="008D101E" w:rsidRDefault="006F2E01" w:rsidP="003A5786">
            <w:pPr>
              <w:rPr>
                <w:rFonts w:cstheme="minorHAnsi"/>
                <w:sz w:val="24"/>
                <w:szCs w:val="24"/>
                <w:lang w:val="fr-CH"/>
              </w:rPr>
            </w:pPr>
          </w:p>
        </w:tc>
        <w:tc>
          <w:tcPr>
            <w:tcW w:w="4948" w:type="dxa"/>
          </w:tcPr>
          <w:p w14:paraId="0A631FE4" w14:textId="77777777" w:rsidR="006F2E01" w:rsidRPr="005440D0" w:rsidRDefault="006F2E01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d’expliquer le rôle des indicateurs dans les interventions humanitaires. </w:t>
            </w:r>
          </w:p>
        </w:tc>
        <w:tc>
          <w:tcPr>
            <w:tcW w:w="5683" w:type="dxa"/>
          </w:tcPr>
          <w:p w14:paraId="17CB3443" w14:textId="77777777" w:rsidR="006F2E01" w:rsidRPr="005440D0" w:rsidRDefault="006F2E01" w:rsidP="006F2E0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Types d’indicateurs : </w:t>
            </w:r>
          </w:p>
          <w:p w14:paraId="69A0BE49" w14:textId="77777777" w:rsidR="006F2E01" w:rsidRPr="005440D0" w:rsidRDefault="006F2E01" w:rsidP="006F2E0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Indicateurs directs et indirects</w:t>
            </w:r>
          </w:p>
          <w:p w14:paraId="56B0EF74" w14:textId="77777777" w:rsidR="006F2E01" w:rsidRPr="005440D0" w:rsidRDefault="006F2E01" w:rsidP="006F2E0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Informations quantitatives et qualitatives</w:t>
            </w:r>
          </w:p>
          <w:p w14:paraId="5CDF156C" w14:textId="77777777" w:rsidR="006F2E01" w:rsidRPr="005440D0" w:rsidRDefault="006F2E01" w:rsidP="006F2E0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Indicateurs sur la population et les services</w:t>
            </w:r>
          </w:p>
          <w:p w14:paraId="7545B9BB" w14:textId="77777777" w:rsidR="006F2E01" w:rsidRPr="005440D0" w:rsidRDefault="006F2E01" w:rsidP="006F2E0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Indicateurs à différents niveaux de la chaîne de résultats</w:t>
            </w:r>
          </w:p>
          <w:p w14:paraId="0EF3318C" w14:textId="77777777" w:rsidR="006F2E01" w:rsidRPr="005440D0" w:rsidRDefault="006F2E01" w:rsidP="006F2E0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Critères de sélection des indicateurs</w:t>
            </w:r>
          </w:p>
        </w:tc>
      </w:tr>
      <w:tr w:rsidR="008646E3" w:rsidRPr="005440D0" w14:paraId="77B0443C" w14:textId="77777777" w:rsidTr="00E27E6C">
        <w:tc>
          <w:tcPr>
            <w:tcW w:w="3681" w:type="dxa"/>
            <w:vMerge/>
          </w:tcPr>
          <w:p w14:paraId="5061C038" w14:textId="77777777" w:rsidR="008646E3" w:rsidRPr="008D101E" w:rsidRDefault="008646E3" w:rsidP="003A5786">
            <w:pPr>
              <w:rPr>
                <w:rFonts w:cstheme="minorHAnsi"/>
                <w:sz w:val="24"/>
                <w:szCs w:val="24"/>
                <w:lang w:val="fr-CH"/>
              </w:rPr>
            </w:pPr>
          </w:p>
        </w:tc>
        <w:tc>
          <w:tcPr>
            <w:tcW w:w="4948" w:type="dxa"/>
          </w:tcPr>
          <w:p w14:paraId="51180B38" w14:textId="42202618" w:rsidR="008646E3" w:rsidRPr="005440D0" w:rsidRDefault="008646E3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Les participants sont en mesure</w:t>
            </w:r>
            <w:r>
              <w:rPr>
                <w:sz w:val="24"/>
              </w:rPr>
              <w:t xml:space="preserve"> d’expliquer les similitudes et les différences entre le suivi et l’évaluation et la pertinence de ces activités pour leur travail.</w:t>
            </w:r>
          </w:p>
        </w:tc>
        <w:tc>
          <w:tcPr>
            <w:tcW w:w="5683" w:type="dxa"/>
          </w:tcPr>
          <w:p w14:paraId="22734C3F" w14:textId="55376B7F" w:rsidR="00556FD5" w:rsidRPr="005440D0" w:rsidRDefault="00556FD5" w:rsidP="005231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Distinction entre suivi et évaluation </w:t>
            </w:r>
          </w:p>
          <w:p w14:paraId="3C40CBC1" w14:textId="77777777" w:rsidR="00556FD5" w:rsidRPr="005440D0" w:rsidRDefault="006F2E01" w:rsidP="005231C3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Principaux usages du suivi et de l’évaluation : gestion opérationnelle, apprentissage, redevabilité</w:t>
            </w:r>
          </w:p>
          <w:p w14:paraId="1CD56DCD" w14:textId="77777777" w:rsidR="008646E3" w:rsidRPr="005440D0" w:rsidRDefault="008646E3" w:rsidP="005231C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Types de suivi </w:t>
            </w:r>
          </w:p>
          <w:p w14:paraId="42E21E46" w14:textId="77777777" w:rsidR="008646E3" w:rsidRPr="005440D0" w:rsidRDefault="008646E3" w:rsidP="006F2E0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Situation, activité/processus, résultats </w:t>
            </w:r>
          </w:p>
        </w:tc>
      </w:tr>
    </w:tbl>
    <w:p w14:paraId="4036A5B6" w14:textId="77777777" w:rsidR="008646E3" w:rsidRPr="005440D0" w:rsidRDefault="008646E3">
      <w:pPr>
        <w:rPr>
          <w:rFonts w:cstheme="minorHAnsi"/>
          <w:sz w:val="24"/>
          <w:szCs w:val="24"/>
        </w:rPr>
      </w:pPr>
    </w:p>
    <w:p w14:paraId="0B8010F6" w14:textId="77777777" w:rsidR="00D6027D" w:rsidRPr="005440D0" w:rsidRDefault="00D6027D">
      <w:pPr>
        <w:rPr>
          <w:rFonts w:cstheme="minorHAnsi"/>
          <w:sz w:val="24"/>
          <w:szCs w:val="24"/>
        </w:rPr>
      </w:pPr>
    </w:p>
    <w:sectPr w:rsidR="00D6027D" w:rsidRPr="005440D0" w:rsidSect="008646E3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85CB" w14:textId="77777777" w:rsidR="007347EE" w:rsidRDefault="007347EE" w:rsidP="00343067">
      <w:pPr>
        <w:spacing w:after="0" w:line="240" w:lineRule="auto"/>
      </w:pPr>
      <w:r>
        <w:separator/>
      </w:r>
    </w:p>
  </w:endnote>
  <w:endnote w:type="continuationSeparator" w:id="0">
    <w:p w14:paraId="01C99CB8" w14:textId="77777777" w:rsidR="007347EE" w:rsidRDefault="007347EE" w:rsidP="0034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90CA" w14:textId="77777777" w:rsidR="007347EE" w:rsidRDefault="007347EE" w:rsidP="00343067">
      <w:pPr>
        <w:spacing w:after="0" w:line="240" w:lineRule="auto"/>
      </w:pPr>
      <w:r>
        <w:separator/>
      </w:r>
    </w:p>
  </w:footnote>
  <w:footnote w:type="continuationSeparator" w:id="0">
    <w:p w14:paraId="2DFB743D" w14:textId="77777777" w:rsidR="007347EE" w:rsidRDefault="007347EE" w:rsidP="0034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BE3C" w14:textId="01D1F1C7" w:rsidR="00343067" w:rsidRPr="00343067" w:rsidRDefault="00E27E6C">
    <w:pPr>
      <w:pStyle w:val="Header"/>
    </w:pPr>
    <w:r>
      <w:t>Version du 15 juillet 2019 – 2019Final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D20"/>
    <w:multiLevelType w:val="hybridMultilevel"/>
    <w:tmpl w:val="69D0E7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D3EE6"/>
    <w:multiLevelType w:val="hybridMultilevel"/>
    <w:tmpl w:val="7194DD0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73D68"/>
    <w:multiLevelType w:val="hybridMultilevel"/>
    <w:tmpl w:val="D8A8298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1708D"/>
    <w:multiLevelType w:val="hybridMultilevel"/>
    <w:tmpl w:val="3E326CB6"/>
    <w:lvl w:ilvl="0" w:tplc="A92EFE4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1809C0"/>
    <w:multiLevelType w:val="hybridMultilevel"/>
    <w:tmpl w:val="F7EA5B8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6B272F"/>
    <w:multiLevelType w:val="hybridMultilevel"/>
    <w:tmpl w:val="AD6EFD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CF6DB2"/>
    <w:multiLevelType w:val="hybridMultilevel"/>
    <w:tmpl w:val="4AFAD1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85D47"/>
    <w:multiLevelType w:val="hybridMultilevel"/>
    <w:tmpl w:val="859AE70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D2ABF"/>
    <w:multiLevelType w:val="hybridMultilevel"/>
    <w:tmpl w:val="307E9F04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F243A"/>
    <w:multiLevelType w:val="hybridMultilevel"/>
    <w:tmpl w:val="E460F33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455DF"/>
    <w:multiLevelType w:val="multilevel"/>
    <w:tmpl w:val="DF7E9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sz w:val="24"/>
      </w:rPr>
    </w:lvl>
  </w:abstractNum>
  <w:abstractNum w:abstractNumId="11" w15:restartNumberingAfterBreak="0">
    <w:nsid w:val="72FA3F31"/>
    <w:multiLevelType w:val="hybridMultilevel"/>
    <w:tmpl w:val="26CE2C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65E1D"/>
    <w:multiLevelType w:val="hybridMultilevel"/>
    <w:tmpl w:val="B45CDB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26921AB4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67797"/>
    <w:multiLevelType w:val="hybridMultilevel"/>
    <w:tmpl w:val="E6EC995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5702692">
    <w:abstractNumId w:val="10"/>
  </w:num>
  <w:num w:numId="2" w16cid:durableId="2096709076">
    <w:abstractNumId w:val="5"/>
  </w:num>
  <w:num w:numId="3" w16cid:durableId="1243300896">
    <w:abstractNumId w:val="9"/>
  </w:num>
  <w:num w:numId="4" w16cid:durableId="443424401">
    <w:abstractNumId w:val="13"/>
  </w:num>
  <w:num w:numId="5" w16cid:durableId="1844516948">
    <w:abstractNumId w:val="6"/>
  </w:num>
  <w:num w:numId="6" w16cid:durableId="271520850">
    <w:abstractNumId w:val="3"/>
  </w:num>
  <w:num w:numId="7" w16cid:durableId="439223474">
    <w:abstractNumId w:val="1"/>
  </w:num>
  <w:num w:numId="8" w16cid:durableId="852576660">
    <w:abstractNumId w:val="2"/>
  </w:num>
  <w:num w:numId="9" w16cid:durableId="1551763453">
    <w:abstractNumId w:val="4"/>
  </w:num>
  <w:num w:numId="10" w16cid:durableId="1052466719">
    <w:abstractNumId w:val="11"/>
  </w:num>
  <w:num w:numId="11" w16cid:durableId="632906437">
    <w:abstractNumId w:val="12"/>
  </w:num>
  <w:num w:numId="12" w16cid:durableId="1758166076">
    <w:abstractNumId w:val="7"/>
  </w:num>
  <w:num w:numId="13" w16cid:durableId="1969970569">
    <w:abstractNumId w:val="0"/>
  </w:num>
  <w:num w:numId="14" w16cid:durableId="112099980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E3"/>
    <w:rsid w:val="000132C2"/>
    <w:rsid w:val="00014552"/>
    <w:rsid w:val="00024EC4"/>
    <w:rsid w:val="000564AD"/>
    <w:rsid w:val="0009141B"/>
    <w:rsid w:val="001054FE"/>
    <w:rsid w:val="00134D7F"/>
    <w:rsid w:val="001E56EE"/>
    <w:rsid w:val="00205F93"/>
    <w:rsid w:val="0024146A"/>
    <w:rsid w:val="00246FF9"/>
    <w:rsid w:val="00317AEF"/>
    <w:rsid w:val="003345E0"/>
    <w:rsid w:val="00343067"/>
    <w:rsid w:val="003C0684"/>
    <w:rsid w:val="003F0669"/>
    <w:rsid w:val="00440836"/>
    <w:rsid w:val="00462145"/>
    <w:rsid w:val="005231C3"/>
    <w:rsid w:val="00542398"/>
    <w:rsid w:val="00542E6C"/>
    <w:rsid w:val="005440D0"/>
    <w:rsid w:val="00556FD5"/>
    <w:rsid w:val="00574080"/>
    <w:rsid w:val="005E4066"/>
    <w:rsid w:val="00613015"/>
    <w:rsid w:val="006700D0"/>
    <w:rsid w:val="006B59EB"/>
    <w:rsid w:val="006B6920"/>
    <w:rsid w:val="006F2E01"/>
    <w:rsid w:val="006F587E"/>
    <w:rsid w:val="00723174"/>
    <w:rsid w:val="007347EE"/>
    <w:rsid w:val="00741464"/>
    <w:rsid w:val="00797F45"/>
    <w:rsid w:val="007C58BC"/>
    <w:rsid w:val="00861EF1"/>
    <w:rsid w:val="008646E3"/>
    <w:rsid w:val="0089575B"/>
    <w:rsid w:val="008D101E"/>
    <w:rsid w:val="008D5300"/>
    <w:rsid w:val="008F4EAA"/>
    <w:rsid w:val="00935D16"/>
    <w:rsid w:val="00942FC2"/>
    <w:rsid w:val="00A17A27"/>
    <w:rsid w:val="00A25832"/>
    <w:rsid w:val="00A67D2E"/>
    <w:rsid w:val="00AF7C98"/>
    <w:rsid w:val="00B0206B"/>
    <w:rsid w:val="00B21AB8"/>
    <w:rsid w:val="00B84901"/>
    <w:rsid w:val="00B84DF6"/>
    <w:rsid w:val="00BE7F3E"/>
    <w:rsid w:val="00C07CB5"/>
    <w:rsid w:val="00D6027D"/>
    <w:rsid w:val="00D631A2"/>
    <w:rsid w:val="00E27E6C"/>
    <w:rsid w:val="00E46CA7"/>
    <w:rsid w:val="00E62496"/>
    <w:rsid w:val="00E71901"/>
    <w:rsid w:val="00E965E4"/>
    <w:rsid w:val="00E96CB1"/>
    <w:rsid w:val="00FA795C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ED6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6E3"/>
    <w:pPr>
      <w:ind w:left="720"/>
      <w:contextualSpacing/>
    </w:pPr>
  </w:style>
  <w:style w:type="paragraph" w:customStyle="1" w:styleId="Normal1">
    <w:name w:val="Normal1"/>
    <w:rsid w:val="008646E3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table" w:styleId="TableGrid">
    <w:name w:val="Table Grid"/>
    <w:basedOn w:val="TableNormal"/>
    <w:uiPriority w:val="39"/>
    <w:rsid w:val="0086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067"/>
  </w:style>
  <w:style w:type="paragraph" w:styleId="Footer">
    <w:name w:val="footer"/>
    <w:basedOn w:val="Normal"/>
    <w:link w:val="FooterChar"/>
    <w:uiPriority w:val="99"/>
    <w:unhideWhenUsed/>
    <w:rsid w:val="0034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2023-05-09T15:00:00+00:00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TSASSIST-19-3300</_dlc_DocId>
    <_dlc_DocIdUrl xmlns="a8a2af44-4b8d-404b-a8bd-4186350a523c">
      <Url>https://collab.ext.icrc.org/sites/TS_ASSIST/_layouts/15/DocIdRedir.aspx?ID=TSASSIST-19-3300</Url>
      <Description>TSASSIST-19-3300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9" ma:contentTypeDescription="Upload Form" ma:contentTypeScope="" ma:versionID="af942c23399e2bbf09343e682b64174d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eefc4f65a2f985d9d7f7f4fa1d65849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Props1.xml><?xml version="1.0" encoding="utf-8"?>
<ds:datastoreItem xmlns:ds="http://schemas.openxmlformats.org/officeDocument/2006/customXml" ds:itemID="{F7117200-033E-4E05-8F15-7B51E285C9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1DAFA7-B7F3-4E23-9606-5F0A37556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A544D-4CF4-457E-88B6-080740FFB094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1CC483-BF79-4A30-9733-F4E5E3419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8AD01F-5A74-4D07-896A-23F9737C31D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2023-05-22T12:56:00Z</dcterms:created>
  <dcterms:modified xsi:type="dcterms:W3CDTF">2023-05-22T12:56:00Z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ICRCIMP_OrganizationalUnit">
    <vt:lpwstr/>
  </property>
  <property fmtid="{D5CDD505-2E9C-101B-9397-08002B2CF9AE}" pid="6" name="ICRCIMP_Site_H">
    <vt:lpwstr/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ICRCIMP_Site">
    <vt:lpwstr/>
  </property>
  <property fmtid="{D5CDD505-2E9C-101B-9397-08002B2CF9AE}" pid="10" name="ICRCIMP_DocumentType">
    <vt:lpwstr/>
  </property>
  <property fmtid="{D5CDD505-2E9C-101B-9397-08002B2CF9AE}" pid="11" name="Key Issue">
    <vt:lpwstr>3;#- No key issue|32056555-74b8-4174-9beb-b0d6d010855f</vt:lpwstr>
  </property>
  <property fmtid="{D5CDD505-2E9C-101B-9397-08002B2CF9AE}" pid="12" name="ICRCIMP_OrganizationalUnit_H">
    <vt:lpwstr/>
  </property>
  <property fmtid="{D5CDD505-2E9C-101B-9397-08002B2CF9AE}" pid="13" name="ICRCIMP_BusinessFunction">
    <vt:lpwstr>1;#Assistance|9015aaae-65d7-4217-8889-581aaffe05a3</vt:lpwstr>
  </property>
  <property fmtid="{D5CDD505-2E9C-101B-9397-08002B2CF9AE}" pid="14" name="ICRCIMP_Keyword">
    <vt:lpwstr/>
  </property>
  <property fmtid="{D5CDD505-2E9C-101B-9397-08002B2CF9AE}" pid="15" name="ICRCIMP_KeyIssue">
    <vt:lpwstr/>
  </property>
  <property fmtid="{D5CDD505-2E9C-101B-9397-08002B2CF9AE}" pid="16" name="ICRCIMP_IHT">
    <vt:lpwstr>4;#Internal|23eb6094-56fc-4ad4-8ae2-cf1575a694f0</vt:lpwstr>
  </property>
  <property fmtid="{D5CDD505-2E9C-101B-9397-08002B2CF9AE}" pid="17" name="_dlc_DocIdItemGuid">
    <vt:lpwstr>dd19dae4-c139-4a32-a872-199daedc99a4</vt:lpwstr>
  </property>
</Properties>
</file>