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773A" w14:textId="777FDC64" w:rsidR="00E465C5" w:rsidRPr="00934934" w:rsidRDefault="00D51ECD" w:rsidP="00D51ECD">
      <w:pPr>
        <w:jc w:val="center"/>
        <w:rPr>
          <w:rFonts w:cs="Times New Roman"/>
          <w:b/>
          <w:sz w:val="32"/>
          <w:u w:val="single"/>
          <w:lang w:val="en-US"/>
        </w:rPr>
      </w:pPr>
      <w:r w:rsidRPr="00934934">
        <w:rPr>
          <w:b/>
          <w:sz w:val="32"/>
          <w:u w:val="single"/>
          <w:lang w:val="en-US"/>
        </w:rPr>
        <w:t>Cours Health Emergencies in Large Populations (H.E.L.P.)</w:t>
      </w:r>
    </w:p>
    <w:p w14:paraId="28C7024D" w14:textId="73614031" w:rsidR="00AA3FEA" w:rsidRPr="00E465C5" w:rsidRDefault="00E465C5" w:rsidP="00D51ECD">
      <w:pPr>
        <w:jc w:val="center"/>
        <w:rPr>
          <w:rFonts w:cs="Times New Roman"/>
          <w:b/>
          <w:sz w:val="32"/>
        </w:rPr>
      </w:pPr>
      <w:r w:rsidRPr="00934934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Contexte général </w:t>
      </w:r>
    </w:p>
    <w:p w14:paraId="1165A051" w14:textId="49CEA07B" w:rsidR="00D51ECD" w:rsidRPr="00AA3FEA" w:rsidRDefault="00AA3FEA" w:rsidP="00D51ECD">
      <w:pPr>
        <w:jc w:val="center"/>
        <w:rPr>
          <w:rFonts w:cs="Times New Roman"/>
          <w:b/>
          <w:color w:val="FF0000"/>
          <w:sz w:val="32"/>
          <w:u w:val="single"/>
        </w:rPr>
      </w:pPr>
      <w:r>
        <w:rPr>
          <w:b/>
          <w:color w:val="FF0000"/>
          <w:sz w:val="32"/>
        </w:rPr>
        <w:t>Temps requis : 180 minutes</w:t>
      </w:r>
    </w:p>
    <w:p w14:paraId="02C40D9C" w14:textId="77777777" w:rsidR="00D51ECD" w:rsidRPr="00644EB3" w:rsidRDefault="00D51ECD" w:rsidP="00D51ECD">
      <w:pPr>
        <w:jc w:val="center"/>
        <w:rPr>
          <w:rFonts w:cs="Times New Roman"/>
          <w:b/>
          <w:sz w:val="24"/>
          <w:u w:val="single"/>
        </w:rPr>
      </w:pPr>
    </w:p>
    <w:tbl>
      <w:tblPr>
        <w:tblStyle w:val="TableGrid"/>
        <w:tblW w:w="13992" w:type="dxa"/>
        <w:tblLook w:val="04A0" w:firstRow="1" w:lastRow="0" w:firstColumn="1" w:lastColumn="0" w:noHBand="0" w:noVBand="1"/>
      </w:tblPr>
      <w:tblGrid>
        <w:gridCol w:w="4106"/>
        <w:gridCol w:w="4394"/>
        <w:gridCol w:w="5492"/>
      </w:tblGrid>
      <w:tr w:rsidR="00D51ECD" w:rsidRPr="0016082F" w14:paraId="3D9B19B0" w14:textId="77777777" w:rsidTr="00AA3FEA">
        <w:tc>
          <w:tcPr>
            <w:tcW w:w="4106" w:type="dxa"/>
            <w:shd w:val="clear" w:color="auto" w:fill="DEEAF6" w:themeFill="accent1" w:themeFillTint="33"/>
          </w:tcPr>
          <w:p w14:paraId="364AC668" w14:textId="4FB7AF5E" w:rsidR="00D51ECD" w:rsidRPr="00AA3FEA" w:rsidRDefault="00D51ECD" w:rsidP="00E85D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Objectifs pédagogiques : ce que les participants doivent être en mesure de faire à la fin du cours</w:t>
            </w:r>
          </w:p>
          <w:p w14:paraId="6DAA481E" w14:textId="77777777" w:rsidR="00D51ECD" w:rsidRPr="00934934" w:rsidRDefault="00D51ECD" w:rsidP="00E85D51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14:paraId="389D8A8E" w14:textId="77777777" w:rsidR="00D51ECD" w:rsidRPr="00AA3FEA" w:rsidRDefault="00D51ECD" w:rsidP="00E85D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Objectifs de mise en œuvre : étapes intermédiaires qui s’appuient les unes sur les autres et mènent aux objectifs pédagogiques finaux  </w:t>
            </w:r>
          </w:p>
        </w:tc>
        <w:tc>
          <w:tcPr>
            <w:tcW w:w="5492" w:type="dxa"/>
            <w:shd w:val="clear" w:color="auto" w:fill="DEEAF6" w:themeFill="accent1" w:themeFillTint="33"/>
          </w:tcPr>
          <w:p w14:paraId="0ED9338B" w14:textId="575AB03B" w:rsidR="00D51ECD" w:rsidRPr="00AA3FEA" w:rsidRDefault="00D51ECD" w:rsidP="00E85D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Questions essentielles/points de référence</w:t>
            </w:r>
          </w:p>
        </w:tc>
      </w:tr>
      <w:tr w:rsidR="000465BF" w:rsidRPr="0016082F" w14:paraId="1E027870" w14:textId="77777777" w:rsidTr="00E85D51">
        <w:tc>
          <w:tcPr>
            <w:tcW w:w="4106" w:type="dxa"/>
            <w:vMerge w:val="restart"/>
          </w:tcPr>
          <w:p w14:paraId="023545A4" w14:textId="77777777" w:rsidR="000465BF" w:rsidRPr="00D70F5E" w:rsidRDefault="000465BF" w:rsidP="00E85D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comment des personnes, des communautés et des services peuvent être affectés par différents types de situations de crise. </w:t>
            </w:r>
          </w:p>
        </w:tc>
        <w:tc>
          <w:tcPr>
            <w:tcW w:w="4394" w:type="dxa"/>
          </w:tcPr>
          <w:p w14:paraId="50BD49BE" w14:textId="77777777" w:rsidR="000465BF" w:rsidRPr="00D70F5E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la typologie de crise (catastrophe).</w:t>
            </w:r>
          </w:p>
        </w:tc>
        <w:tc>
          <w:tcPr>
            <w:tcW w:w="5492" w:type="dxa"/>
          </w:tcPr>
          <w:p w14:paraId="08C2DB77" w14:textId="77777777" w:rsidR="000465BF" w:rsidRPr="00445600" w:rsidRDefault="000465BF" w:rsidP="00BE00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Typologie de crise :</w:t>
            </w:r>
          </w:p>
          <w:p w14:paraId="366A1BC1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Catastrophes naturelles  </w:t>
            </w:r>
          </w:p>
          <w:p w14:paraId="1FB78572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Catastrophes naturelles aggravées par l’Homme</w:t>
            </w:r>
          </w:p>
          <w:p w14:paraId="5E872115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Crises causées par l’Homme </w:t>
            </w:r>
          </w:p>
          <w:p w14:paraId="010D0517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Épidémies </w:t>
            </w:r>
          </w:p>
          <w:p w14:paraId="6B88EA64" w14:textId="77777777" w:rsidR="000465BF" w:rsidRPr="00AA3FEA" w:rsidRDefault="000465BF" w:rsidP="00E85D51">
            <w:pPr>
              <w:rPr>
                <w:rFonts w:cstheme="minorHAnsi"/>
                <w:sz w:val="24"/>
                <w:szCs w:val="24"/>
              </w:rPr>
            </w:pPr>
          </w:p>
          <w:p w14:paraId="7E94F084" w14:textId="77777777" w:rsidR="000465BF" w:rsidRPr="00445600" w:rsidRDefault="000465BF" w:rsidP="00BE00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Traits distinctifs : </w:t>
            </w:r>
          </w:p>
          <w:p w14:paraId="32DBFCCD" w14:textId="77777777" w:rsidR="000465BF" w:rsidRPr="00AA3FEA" w:rsidRDefault="000465BF" w:rsidP="00BE007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Évolution progressive </w:t>
            </w:r>
          </w:p>
          <w:p w14:paraId="3C7E2043" w14:textId="77777777" w:rsidR="000465BF" w:rsidRPr="00AA3FEA" w:rsidRDefault="000465BF" w:rsidP="00BE007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Apparition soudaine</w:t>
            </w:r>
          </w:p>
          <w:p w14:paraId="4DA8715F" w14:textId="77777777" w:rsidR="000465BF" w:rsidRPr="00AA3FEA" w:rsidRDefault="000465BF" w:rsidP="00E85D51">
            <w:pPr>
              <w:rPr>
                <w:rFonts w:cstheme="minorHAnsi"/>
                <w:sz w:val="24"/>
                <w:szCs w:val="24"/>
              </w:rPr>
            </w:pPr>
          </w:p>
          <w:p w14:paraId="52122AD8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Présence de différents types de crise dans un seul contexte</w:t>
            </w:r>
          </w:p>
        </w:tc>
      </w:tr>
      <w:tr w:rsidR="000465BF" w:rsidRPr="0016082F" w14:paraId="487AC166" w14:textId="77777777" w:rsidTr="00E85D51">
        <w:tc>
          <w:tcPr>
            <w:tcW w:w="4106" w:type="dxa"/>
            <w:vMerge/>
          </w:tcPr>
          <w:p w14:paraId="5FD31D9A" w14:textId="77777777" w:rsidR="000465BF" w:rsidRPr="00934934" w:rsidRDefault="000465BF" w:rsidP="00E85D51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</w:tcPr>
          <w:p w14:paraId="412390A3" w14:textId="77777777" w:rsidR="000465BF" w:rsidRPr="00AA3FEA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d’identifier différents contextes dans lesquels une crise peut survenir. </w:t>
            </w:r>
          </w:p>
        </w:tc>
        <w:tc>
          <w:tcPr>
            <w:tcW w:w="5492" w:type="dxa"/>
          </w:tcPr>
          <w:p w14:paraId="0C708214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Contexte général dans lequel une crise survient :</w:t>
            </w:r>
          </w:p>
          <w:p w14:paraId="533AE9F8" w14:textId="77777777" w:rsidR="000465BF" w:rsidRPr="00AA3FEA" w:rsidRDefault="000465BF" w:rsidP="00BE007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Environnement géographique, politique, militaire, socio-économique et culturel </w:t>
            </w:r>
          </w:p>
          <w:p w14:paraId="162EAB7C" w14:textId="77777777" w:rsidR="000465BF" w:rsidRPr="00AA3FEA" w:rsidRDefault="000465BF" w:rsidP="00BE007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Contexte rural/urbain </w:t>
            </w:r>
          </w:p>
          <w:p w14:paraId="1775661A" w14:textId="77777777" w:rsidR="000465BF" w:rsidRPr="00AA3FEA" w:rsidRDefault="000465BF" w:rsidP="00BE007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Contexte démographique et épidémiologique</w:t>
            </w:r>
          </w:p>
          <w:p w14:paraId="0DDAB3D0" w14:textId="77777777" w:rsidR="000465BF" w:rsidRPr="00AA3FEA" w:rsidRDefault="000465BF" w:rsidP="00E85D5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A30E72A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Groupes de population : </w:t>
            </w:r>
          </w:p>
          <w:p w14:paraId="50903CD6" w14:textId="46C7B857" w:rsidR="000465BF" w:rsidRPr="00AA3FEA" w:rsidRDefault="000465BF" w:rsidP="00BE00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Résidents, déplacés internes, réfugiés, migrants, populations d’accueil </w:t>
            </w:r>
          </w:p>
        </w:tc>
      </w:tr>
      <w:tr w:rsidR="000465BF" w:rsidRPr="0016082F" w14:paraId="08AB12B6" w14:textId="77777777" w:rsidTr="00E85D51">
        <w:tc>
          <w:tcPr>
            <w:tcW w:w="4106" w:type="dxa"/>
            <w:vMerge/>
          </w:tcPr>
          <w:p w14:paraId="285A2FDC" w14:textId="77777777" w:rsidR="000465BF" w:rsidRPr="00934934" w:rsidRDefault="000465BF" w:rsidP="00E85D51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4394" w:type="dxa"/>
          </w:tcPr>
          <w:p w14:paraId="26EAE18A" w14:textId="77777777" w:rsidR="000465BF" w:rsidRPr="00AA3FEA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les principales différences entre les situations de conflit armé et de catastrophes naturelles. </w:t>
            </w:r>
          </w:p>
        </w:tc>
        <w:tc>
          <w:tcPr>
            <w:tcW w:w="5492" w:type="dxa"/>
          </w:tcPr>
          <w:p w14:paraId="1BDB4413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Impact du conflit armé sur les populations</w:t>
            </w:r>
          </w:p>
          <w:p w14:paraId="45CF57AE" w14:textId="77777777" w:rsidR="000465BF" w:rsidRPr="00AA3FEA" w:rsidRDefault="000465BF" w:rsidP="00BE007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Violence qui a un impact sur l’intégrité des personnes</w:t>
            </w:r>
          </w:p>
          <w:p w14:paraId="3E6392B1" w14:textId="77777777" w:rsidR="000465BF" w:rsidRPr="00AA3FEA" w:rsidRDefault="000465BF" w:rsidP="00BE007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Contraintes empêchant les personnes affectées d’accéder aux services dont elles ont besoin </w:t>
            </w:r>
          </w:p>
          <w:p w14:paraId="0CFF5A09" w14:textId="77777777" w:rsidR="000465BF" w:rsidRPr="00934934" w:rsidRDefault="000465BF" w:rsidP="00E85D5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fr-CH"/>
              </w:rPr>
            </w:pPr>
          </w:p>
          <w:p w14:paraId="3B2DB48E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Évolution généralement lente du conflit armé par rapport aux catastrophes naturelles, mais durée beaucoup plus longue </w:t>
            </w:r>
          </w:p>
          <w:p w14:paraId="637488A5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Contexte de réponse </w:t>
            </w:r>
          </w:p>
        </w:tc>
      </w:tr>
      <w:tr w:rsidR="000465BF" w:rsidRPr="0016082F" w14:paraId="48738EF6" w14:textId="77777777" w:rsidTr="00E85D51">
        <w:tc>
          <w:tcPr>
            <w:tcW w:w="4106" w:type="dxa"/>
            <w:vMerge/>
          </w:tcPr>
          <w:p w14:paraId="25F991C2" w14:textId="77777777" w:rsidR="000465BF" w:rsidRPr="00AA3FEA" w:rsidRDefault="000465BF" w:rsidP="00E85D51">
            <w:pPr>
              <w:pStyle w:val="Normal1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597772" w14:textId="77777777" w:rsidR="000465BF" w:rsidRPr="00AA3FEA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les étapes d’une crise et de définir quand une crise est considérée comme une urgence de santé publique significative.</w:t>
            </w:r>
          </w:p>
        </w:tc>
        <w:tc>
          <w:tcPr>
            <w:tcW w:w="5492" w:type="dxa"/>
          </w:tcPr>
          <w:p w14:paraId="6D48448D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Étapes d’une crise : </w:t>
            </w:r>
          </w:p>
          <w:p w14:paraId="087AC40C" w14:textId="77777777" w:rsidR="000465BF" w:rsidRPr="00AA3FEA" w:rsidRDefault="000465BF" w:rsidP="00BE007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Cycle de gestion des catastrophes</w:t>
            </w:r>
          </w:p>
          <w:p w14:paraId="68BFA659" w14:textId="77777777" w:rsidR="000465BF" w:rsidRPr="00AA3FEA" w:rsidRDefault="000465BF" w:rsidP="00BE007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Cycle de crise</w:t>
            </w:r>
          </w:p>
          <w:p w14:paraId="1B5D81B2" w14:textId="77777777" w:rsidR="000465BF" w:rsidRPr="00AA3FEA" w:rsidRDefault="000465BF" w:rsidP="00445600">
            <w:p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D454993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Seuil d’urgence :</w:t>
            </w:r>
          </w:p>
          <w:p w14:paraId="16248A49" w14:textId="77777777" w:rsidR="000465BF" w:rsidRPr="00AA3FEA" w:rsidRDefault="000465BF" w:rsidP="00BE007D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Taux de mortalité brut </w:t>
            </w:r>
          </w:p>
          <w:p w14:paraId="12D9CBFE" w14:textId="77777777" w:rsidR="000465BF" w:rsidRPr="00AA3FEA" w:rsidRDefault="000465BF" w:rsidP="00BE007D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Taux de mortalité des moins de cinq ans </w:t>
            </w:r>
          </w:p>
        </w:tc>
      </w:tr>
      <w:tr w:rsidR="00D51ECD" w:rsidRPr="0016082F" w14:paraId="5D487FD0" w14:textId="77777777" w:rsidTr="00E85D51">
        <w:tc>
          <w:tcPr>
            <w:tcW w:w="4106" w:type="dxa"/>
          </w:tcPr>
          <w:p w14:paraId="7BED9A80" w14:textId="77777777" w:rsidR="00D51ECD" w:rsidRPr="00AA3FEA" w:rsidRDefault="00D51ECD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d’identifier les besoins à satisfaire lors de crises humanitaires afin de préserver et/ou d’améliorer la </w:t>
            </w:r>
            <w:r>
              <w:rPr>
                <w:rFonts w:asciiTheme="minorHAnsi" w:hAnsiTheme="minorHAnsi"/>
                <w:sz w:val="24"/>
              </w:rPr>
              <w:lastRenderedPageBreak/>
              <w:t xml:space="preserve">santé des personnes affectées par la situation de crise.  </w:t>
            </w:r>
          </w:p>
        </w:tc>
        <w:tc>
          <w:tcPr>
            <w:tcW w:w="4394" w:type="dxa"/>
          </w:tcPr>
          <w:p w14:paraId="654D262C" w14:textId="70888EAB" w:rsidR="00D51ECD" w:rsidRPr="00AA3FEA" w:rsidRDefault="00D51ECD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Les participants sont en mesure de décrire les besoins courants et les besoins spécifiques des personnes/groupes de population affectés par la crise.</w:t>
            </w:r>
          </w:p>
        </w:tc>
        <w:tc>
          <w:tcPr>
            <w:tcW w:w="5492" w:type="dxa"/>
          </w:tcPr>
          <w:p w14:paraId="5BBE419F" w14:textId="77777777" w:rsidR="00D51ECD" w:rsidRPr="00AA3FEA" w:rsidRDefault="00D51ECD" w:rsidP="00BE00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Besoins de base pour améliorer et préserver la santé :</w:t>
            </w:r>
          </w:p>
          <w:p w14:paraId="2CE85039" w14:textId="77777777" w:rsidR="00D51ECD" w:rsidRPr="00AA3FEA" w:rsidRDefault="00D51ECD" w:rsidP="00BE007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Besoins courants </w:t>
            </w:r>
          </w:p>
          <w:p w14:paraId="675A5DEA" w14:textId="77777777" w:rsidR="00D51ECD" w:rsidRPr="00AA3FEA" w:rsidRDefault="00D51ECD" w:rsidP="00BE007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Besoins spécifiques, exemples :</w:t>
            </w:r>
          </w:p>
          <w:p w14:paraId="10D1D797" w14:textId="77777777" w:rsidR="00D51ECD" w:rsidRPr="00AA3FEA" w:rsidRDefault="00D51ECD" w:rsidP="00BE007D">
            <w:pPr>
              <w:pStyle w:val="ListParagraph"/>
              <w:numPr>
                <w:ilvl w:val="1"/>
                <w:numId w:val="4"/>
              </w:numPr>
              <w:ind w:left="10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Âge, sexe, certaines maladies, situation de handicap, dépouilles, appartenance à un certain groupe de la société</w:t>
            </w:r>
          </w:p>
        </w:tc>
      </w:tr>
      <w:tr w:rsidR="000465BF" w:rsidRPr="0016082F" w14:paraId="24352577" w14:textId="77777777" w:rsidTr="00E85D51">
        <w:tc>
          <w:tcPr>
            <w:tcW w:w="4106" w:type="dxa"/>
            <w:vMerge w:val="restart"/>
          </w:tcPr>
          <w:p w14:paraId="415C4519" w14:textId="6C8CB5DA" w:rsidR="000465BF" w:rsidRPr="00AA3FEA" w:rsidRDefault="000465BF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lastRenderedPageBreak/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de décrire les causes principales d’une morbidité et d’une mortalité excessives en situation de crise et d’expliquer à quel niveau les interventions humanitaires se situent pour contrer ces causes.</w:t>
            </w:r>
          </w:p>
        </w:tc>
        <w:tc>
          <w:tcPr>
            <w:tcW w:w="4394" w:type="dxa"/>
          </w:tcPr>
          <w:p w14:paraId="0BD3B790" w14:textId="715B9F22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d’expliquer de quelle manière le type de crise et le contexte influencent les causes de la morbidité et de la mortalité. </w:t>
            </w:r>
          </w:p>
        </w:tc>
        <w:tc>
          <w:tcPr>
            <w:tcW w:w="5492" w:type="dxa"/>
          </w:tcPr>
          <w:p w14:paraId="5435BCDE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Variété liée au type de crise</w:t>
            </w:r>
          </w:p>
          <w:p w14:paraId="2C9B7B46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Influence du contexte de la crise</w:t>
            </w:r>
          </w:p>
          <w:p w14:paraId="63D4F21C" w14:textId="77777777" w:rsidR="000465BF" w:rsidRPr="00AA3FEA" w:rsidRDefault="000465BF" w:rsidP="00BE007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démographique</w:t>
            </w:r>
            <w:proofErr w:type="gramEnd"/>
            <w:r>
              <w:rPr>
                <w:sz w:val="24"/>
              </w:rPr>
              <w:t xml:space="preserve"> et épidémiologique</w:t>
            </w:r>
          </w:p>
          <w:p w14:paraId="7B591986" w14:textId="77777777" w:rsidR="000465BF" w:rsidRPr="00AA3FEA" w:rsidRDefault="000465BF" w:rsidP="00BE007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socio</w:t>
            </w:r>
            <w:proofErr w:type="gramEnd"/>
            <w:r>
              <w:rPr>
                <w:sz w:val="24"/>
              </w:rPr>
              <w:t>-économique</w:t>
            </w:r>
          </w:p>
        </w:tc>
      </w:tr>
      <w:tr w:rsidR="000465BF" w:rsidRPr="0016082F" w14:paraId="176047C1" w14:textId="77777777" w:rsidTr="00E85D51">
        <w:tc>
          <w:tcPr>
            <w:tcW w:w="4106" w:type="dxa"/>
            <w:vMerge/>
          </w:tcPr>
          <w:p w14:paraId="25EAFC68" w14:textId="77777777" w:rsidR="000465BF" w:rsidRPr="00AA3FEA" w:rsidRDefault="000465BF" w:rsidP="00E85D51">
            <w:pPr>
              <w:pStyle w:val="Normal1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E1E1C5" w14:textId="77777777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d’identifier les facteurs de risque clés d’une morbidité et d’une mortalité excessives.</w:t>
            </w:r>
          </w:p>
        </w:tc>
        <w:tc>
          <w:tcPr>
            <w:tcW w:w="5492" w:type="dxa"/>
          </w:tcPr>
          <w:p w14:paraId="6E9F210C" w14:textId="77777777" w:rsidR="000465BF" w:rsidRPr="00445600" w:rsidRDefault="000465BF" w:rsidP="00BE007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Trois niveaux de facteurs de risque : immédiat, intermédiaire et lointain </w:t>
            </w:r>
          </w:p>
          <w:p w14:paraId="69C3CB6F" w14:textId="77777777" w:rsidR="000465BF" w:rsidRPr="00AA3FEA" w:rsidRDefault="000465BF" w:rsidP="00BE007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L’action humanitaire se concentre principalement sur la maîtrise des facteurs de risque immédiats.</w:t>
            </w:r>
          </w:p>
        </w:tc>
      </w:tr>
      <w:tr w:rsidR="000465BF" w:rsidRPr="0016082F" w14:paraId="47174358" w14:textId="77777777" w:rsidTr="00E85D51">
        <w:tc>
          <w:tcPr>
            <w:tcW w:w="4106" w:type="dxa"/>
            <w:vMerge/>
          </w:tcPr>
          <w:p w14:paraId="63AD7633" w14:textId="77777777" w:rsidR="000465BF" w:rsidRPr="00AA3FEA" w:rsidRDefault="000465BF" w:rsidP="00E85D51">
            <w:pPr>
              <w:pStyle w:val="Normal1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9C807C" w14:textId="1272EF6A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d’expliquer le lien entre les besoins, les capacités et les vulnérabilités.</w:t>
            </w:r>
          </w:p>
        </w:tc>
        <w:tc>
          <w:tcPr>
            <w:tcW w:w="5492" w:type="dxa"/>
          </w:tcPr>
          <w:p w14:paraId="5EF9D57C" w14:textId="77777777" w:rsidR="000465BF" w:rsidRPr="00AA3FEA" w:rsidRDefault="000465BF" w:rsidP="00BE00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Équilibre entre les besoins et les capacités/services </w:t>
            </w:r>
          </w:p>
          <w:p w14:paraId="317FD7FB" w14:textId="77777777" w:rsidR="000465BF" w:rsidRPr="00AA3FEA" w:rsidRDefault="000465BF" w:rsidP="00BE00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Réponse aux besoins de base :</w:t>
            </w:r>
          </w:p>
          <w:p w14:paraId="108D7B2C" w14:textId="77777777" w:rsidR="000465BF" w:rsidRPr="00AA3FEA" w:rsidRDefault="000465BF" w:rsidP="00BE00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Capacité des personnes/services à répondre à leurs besoins de base</w:t>
            </w:r>
          </w:p>
          <w:p w14:paraId="1EBB094C" w14:textId="77777777" w:rsidR="000465BF" w:rsidRPr="00AA3FEA" w:rsidRDefault="000465BF" w:rsidP="00BE00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Mécanismes d’adaptation/coping (résilience)</w:t>
            </w:r>
          </w:p>
          <w:p w14:paraId="780C37DF" w14:textId="77777777" w:rsidR="000465BF" w:rsidRPr="00AA3FEA" w:rsidRDefault="000465BF" w:rsidP="00BE007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Personnes vulnérables/incapables de répondre aux besoins de base </w:t>
            </w:r>
          </w:p>
          <w:p w14:paraId="52D50CA7" w14:textId="77777777" w:rsidR="00117A49" w:rsidRDefault="000465BF" w:rsidP="00117A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Susceptibilité accrue  </w:t>
            </w:r>
          </w:p>
          <w:p w14:paraId="51B5FB76" w14:textId="7E533686" w:rsidR="000465BF" w:rsidRDefault="000465BF" w:rsidP="00117A4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Rendre l’invisible visible</w:t>
            </w:r>
          </w:p>
          <w:p w14:paraId="4CD70E36" w14:textId="77777777" w:rsidR="00D15C09" w:rsidRDefault="00D15C09" w:rsidP="00D15C0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  <w:p w14:paraId="595FA53E" w14:textId="7C1F0385" w:rsidR="00117A49" w:rsidRPr="00117A49" w:rsidRDefault="00117A49" w:rsidP="00117A4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Cadre d’action de Sendai</w:t>
            </w:r>
          </w:p>
          <w:p w14:paraId="48498244" w14:textId="77777777" w:rsidR="000465BF" w:rsidRPr="00AA3FEA" w:rsidRDefault="000465BF" w:rsidP="00BE007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Lien entre aide humanitaire et développement (paix)</w:t>
            </w:r>
          </w:p>
        </w:tc>
      </w:tr>
      <w:tr w:rsidR="00D51ECD" w:rsidRPr="0016082F" w14:paraId="1F524F30" w14:textId="77777777" w:rsidTr="00E85D51">
        <w:tc>
          <w:tcPr>
            <w:tcW w:w="4106" w:type="dxa"/>
            <w:vMerge w:val="restart"/>
          </w:tcPr>
          <w:p w14:paraId="627F5C3C" w14:textId="77777777" w:rsidR="00D51ECD" w:rsidRPr="00AA3FEA" w:rsidRDefault="00D51ECD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d’expliquer le lien entre la santé, les systèmes de santé, les services de </w:t>
            </w:r>
            <w:r>
              <w:rPr>
                <w:rFonts w:asciiTheme="minorHAnsi" w:hAnsiTheme="minorHAnsi"/>
                <w:sz w:val="24"/>
              </w:rPr>
              <w:lastRenderedPageBreak/>
              <w:t>soins de santé, la santé publique et les déterminants sociaux de la santé.</w:t>
            </w:r>
          </w:p>
        </w:tc>
        <w:tc>
          <w:tcPr>
            <w:tcW w:w="4394" w:type="dxa"/>
          </w:tcPr>
          <w:p w14:paraId="4B025EC2" w14:textId="240617CA" w:rsidR="00D51ECD" w:rsidRPr="00AA3FEA" w:rsidRDefault="00D51ECD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lastRenderedPageBreak/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de décrire les prérequis pour la santé. </w:t>
            </w:r>
          </w:p>
        </w:tc>
        <w:tc>
          <w:tcPr>
            <w:tcW w:w="5492" w:type="dxa"/>
          </w:tcPr>
          <w:p w14:paraId="34FA2712" w14:textId="77777777" w:rsidR="00D51ECD" w:rsidRPr="00AA3FEA" w:rsidRDefault="00D51ECD" w:rsidP="00BE007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Facteurs déterminants et conditions fondamentales pour la santé et la survie </w:t>
            </w:r>
          </w:p>
          <w:p w14:paraId="7BB9BB45" w14:textId="77777777" w:rsidR="00D51ECD" w:rsidRPr="00AA3FEA" w:rsidRDefault="00D51ECD" w:rsidP="00BE007D">
            <w:pPr>
              <w:pStyle w:val="ListParagraph"/>
              <w:numPr>
                <w:ilvl w:val="0"/>
                <w:numId w:val="6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Pyramide de la santé</w:t>
            </w:r>
          </w:p>
        </w:tc>
      </w:tr>
      <w:tr w:rsidR="00D51ECD" w:rsidRPr="0016082F" w14:paraId="44D2777D" w14:textId="77777777" w:rsidTr="00E85D51">
        <w:tc>
          <w:tcPr>
            <w:tcW w:w="4106" w:type="dxa"/>
            <w:vMerge/>
          </w:tcPr>
          <w:p w14:paraId="33B4A780" w14:textId="77777777" w:rsidR="00D51ECD" w:rsidRPr="00AA3FEA" w:rsidRDefault="00D51ECD" w:rsidP="00E85D51">
            <w:pPr>
              <w:pStyle w:val="Normal1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8AA2C8" w14:textId="77777777" w:rsidR="00D51ECD" w:rsidRPr="00AA3FEA" w:rsidRDefault="00D51ECD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de définir la santé, les systèmes de santé, les services de soins de santé et la santé publique. </w:t>
            </w:r>
          </w:p>
        </w:tc>
        <w:tc>
          <w:tcPr>
            <w:tcW w:w="5492" w:type="dxa"/>
          </w:tcPr>
          <w:p w14:paraId="45939EDC" w14:textId="77777777" w:rsidR="00D51ECD" w:rsidRPr="00AA3FEA" w:rsidRDefault="00D51ECD" w:rsidP="00BE007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Partage de définitions et des manières dont les différents composants sont imbriqués </w:t>
            </w:r>
          </w:p>
          <w:p w14:paraId="4B422D58" w14:textId="77777777" w:rsidR="00D51ECD" w:rsidRPr="00AA3FEA" w:rsidRDefault="00D51ECD" w:rsidP="00BE007D">
            <w:pPr>
              <w:pStyle w:val="ListParagraph"/>
              <w:numPr>
                <w:ilvl w:val="0"/>
                <w:numId w:val="7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Approche pluridisciplinaire</w:t>
            </w:r>
          </w:p>
        </w:tc>
      </w:tr>
      <w:tr w:rsidR="000465BF" w:rsidRPr="0016082F" w14:paraId="5AA394D1" w14:textId="77777777" w:rsidTr="00E85D51">
        <w:tc>
          <w:tcPr>
            <w:tcW w:w="4106" w:type="dxa"/>
            <w:vMerge w:val="restart"/>
          </w:tcPr>
          <w:p w14:paraId="593ECD2D" w14:textId="1D66B385" w:rsidR="000465BF" w:rsidRPr="00AA3FEA" w:rsidRDefault="000465BF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d’identifier les principaux groupes d’acteurs dans les interventions humanitaires </w:t>
            </w:r>
            <w:r>
              <w:rPr>
                <w:rFonts w:asciiTheme="minorHAnsi" w:hAnsiTheme="minorHAnsi"/>
                <w:color w:val="0000FF"/>
                <w:sz w:val="24"/>
              </w:rPr>
              <w:t>(voir également le module Acteurs dans les interventions humanitaires/coordination)</w:t>
            </w:r>
            <w:r>
              <w:rPr>
                <w:rFonts w:asciiTheme="minorHAnsi" w:hAnsiTheme="minorHAnsi"/>
                <w:sz w:val="24"/>
              </w:rPr>
              <w:t>.</w:t>
            </w:r>
            <w:r>
              <w:rPr>
                <w:rFonts w:asciiTheme="minorHAnsi" w:hAnsiTheme="minorHAnsi"/>
                <w:color w:val="0070C0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59521E39" w14:textId="77777777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d’énumérer les principaux groupes d’acteurs. </w:t>
            </w:r>
          </w:p>
        </w:tc>
        <w:tc>
          <w:tcPr>
            <w:tcW w:w="5492" w:type="dxa"/>
          </w:tcPr>
          <w:p w14:paraId="3E5E599B" w14:textId="77777777" w:rsidR="000465BF" w:rsidRPr="00AA3FEA" w:rsidRDefault="000465BF" w:rsidP="00BE007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Regroupement des principaux acteurs </w:t>
            </w:r>
          </w:p>
          <w:p w14:paraId="44A07489" w14:textId="77777777" w:rsidR="000465BF" w:rsidRPr="00AA3FEA" w:rsidRDefault="000465BF" w:rsidP="00E85D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465BF" w:rsidRPr="0016082F" w14:paraId="4DA0EEF6" w14:textId="77777777" w:rsidTr="00E85D51">
        <w:tc>
          <w:tcPr>
            <w:tcW w:w="4106" w:type="dxa"/>
            <w:vMerge/>
          </w:tcPr>
          <w:p w14:paraId="50910917" w14:textId="77777777" w:rsidR="000465BF" w:rsidRPr="00AA3FEA" w:rsidRDefault="000465BF" w:rsidP="00E85D51">
            <w:pPr>
              <w:pStyle w:val="Normal1"/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169829" w14:textId="77777777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d’identifier les acteurs dont l’action humanitaire est la mission principale et ceux qui jouent un rôle critique dans la réponse alors que l’action humanitaire n’est pas leur fonction principale.  </w:t>
            </w:r>
          </w:p>
        </w:tc>
        <w:tc>
          <w:tcPr>
            <w:tcW w:w="5492" w:type="dxa"/>
          </w:tcPr>
          <w:p w14:paraId="68D850CE" w14:textId="77777777" w:rsidR="000465BF" w:rsidRPr="00AA3FEA" w:rsidRDefault="000465BF" w:rsidP="00BE007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Regroupement des acteurs qui ont un mandat/une mission principale et les autres organisations/entités </w:t>
            </w:r>
          </w:p>
        </w:tc>
      </w:tr>
      <w:tr w:rsidR="000465BF" w:rsidRPr="0016082F" w14:paraId="254A565C" w14:textId="77777777" w:rsidTr="00E85D51">
        <w:tc>
          <w:tcPr>
            <w:tcW w:w="4106" w:type="dxa"/>
            <w:vMerge w:val="restart"/>
          </w:tcPr>
          <w:p w14:paraId="31FC446F" w14:textId="77777777" w:rsidR="000465BF" w:rsidRPr="00AA3FEA" w:rsidRDefault="000465BF" w:rsidP="00445600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d’expliquer les principes clés, les standards et les normes de l’action humanitaire.</w:t>
            </w:r>
          </w:p>
        </w:tc>
        <w:tc>
          <w:tcPr>
            <w:tcW w:w="4394" w:type="dxa"/>
          </w:tcPr>
          <w:p w14:paraId="35DA33D6" w14:textId="1C82254D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d’énumérer les principes habituellement reconnus comme clés pour l’action humanitaire.</w:t>
            </w:r>
          </w:p>
        </w:tc>
        <w:tc>
          <w:tcPr>
            <w:tcW w:w="5492" w:type="dxa"/>
          </w:tcPr>
          <w:p w14:paraId="0F036699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Quatre principes humanitaires clés</w:t>
            </w:r>
          </w:p>
          <w:p w14:paraId="1083A47F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Autres principes, par exemple « ne pas nuire », autonomie, participation des populations affectées, redevabilité, etc.</w:t>
            </w:r>
          </w:p>
        </w:tc>
      </w:tr>
      <w:tr w:rsidR="000465BF" w:rsidRPr="0016082F" w14:paraId="2E9CF35E" w14:textId="77777777" w:rsidTr="00E85D51">
        <w:tc>
          <w:tcPr>
            <w:tcW w:w="4106" w:type="dxa"/>
            <w:vMerge/>
          </w:tcPr>
          <w:p w14:paraId="2FDFC012" w14:textId="77777777" w:rsidR="000465BF" w:rsidRPr="00AA3FEA" w:rsidRDefault="000465BF" w:rsidP="00E85D51">
            <w:pPr>
              <w:pStyle w:val="Normal1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D8324E" w14:textId="223DE535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Les participants sont en mesure</w:t>
            </w:r>
            <w:r>
              <w:rPr>
                <w:rFonts w:asciiTheme="minorHAnsi" w:hAnsiTheme="minorHAnsi"/>
                <w:sz w:val="24"/>
              </w:rPr>
              <w:t xml:space="preserve"> d’énumérer les normes clés applicables et promues dans l’action humanitaire. </w:t>
            </w:r>
          </w:p>
        </w:tc>
        <w:tc>
          <w:tcPr>
            <w:tcW w:w="5492" w:type="dxa"/>
          </w:tcPr>
          <w:p w14:paraId="420EA3EA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color w:val="222222"/>
                <w:sz w:val="24"/>
              </w:rPr>
              <w:t>Le Code de conduite pour le Mouvement international de la Croix-Rouge et du Croissant-Rouge et pour les organisations non gouvernementales (ONG) lors des opérations de secours en cas de catastrophe</w:t>
            </w:r>
            <w:r>
              <w:rPr>
                <w:sz w:val="24"/>
              </w:rPr>
              <w:t xml:space="preserve"> </w:t>
            </w:r>
          </w:p>
          <w:p w14:paraId="46B33015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Normes professionnelles : nationales, internationales</w:t>
            </w:r>
          </w:p>
          <w:p w14:paraId="63487AEE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SPHERE</w:t>
            </w:r>
          </w:p>
          <w:p w14:paraId="6EA0EC7A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Norme humanitaire fondamentale </w:t>
            </w:r>
          </w:p>
        </w:tc>
      </w:tr>
    </w:tbl>
    <w:p w14:paraId="1F8B9D27" w14:textId="77777777" w:rsidR="00D51ECD" w:rsidRDefault="00D51ECD" w:rsidP="5139470B">
      <w:pPr>
        <w:rPr>
          <w:rFonts w:cs="Times New Roman"/>
          <w:b/>
          <w:bCs/>
          <w:sz w:val="32"/>
          <w:szCs w:val="32"/>
          <w:highlight w:val="yellow"/>
        </w:rPr>
      </w:pPr>
    </w:p>
    <w:p w14:paraId="2D13C3B7" w14:textId="77777777" w:rsidR="00D51ECD" w:rsidRDefault="00D51ECD" w:rsidP="5139470B">
      <w:pPr>
        <w:rPr>
          <w:rFonts w:cs="Times New Roman"/>
          <w:b/>
          <w:bCs/>
          <w:sz w:val="32"/>
          <w:szCs w:val="32"/>
          <w:highlight w:val="yellow"/>
        </w:rPr>
      </w:pPr>
    </w:p>
    <w:p w14:paraId="6C34DD7A" w14:textId="77777777" w:rsidR="00D51ECD" w:rsidRDefault="00D51ECD" w:rsidP="5139470B">
      <w:pPr>
        <w:rPr>
          <w:rFonts w:cs="Times New Roman"/>
          <w:b/>
          <w:bCs/>
          <w:sz w:val="32"/>
          <w:szCs w:val="32"/>
          <w:highlight w:val="yellow"/>
        </w:rPr>
      </w:pPr>
    </w:p>
    <w:sectPr w:rsidR="00D51ECD" w:rsidSect="003439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B7C7" w14:textId="77777777" w:rsidR="00D56763" w:rsidRDefault="00D56763" w:rsidP="00445600">
      <w:pPr>
        <w:spacing w:after="0" w:line="240" w:lineRule="auto"/>
      </w:pPr>
      <w:r>
        <w:separator/>
      </w:r>
    </w:p>
  </w:endnote>
  <w:endnote w:type="continuationSeparator" w:id="0">
    <w:p w14:paraId="75C961C0" w14:textId="77777777" w:rsidR="00D56763" w:rsidRDefault="00D56763" w:rsidP="0044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3C83" w14:textId="77777777" w:rsidR="00E76281" w:rsidRDefault="00E76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4D74" w14:textId="77777777" w:rsidR="00E76281" w:rsidRDefault="00E76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C9E7" w14:textId="77777777" w:rsidR="00E76281" w:rsidRDefault="00E76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A9DB" w14:textId="77777777" w:rsidR="00D56763" w:rsidRDefault="00D56763" w:rsidP="00445600">
      <w:pPr>
        <w:spacing w:after="0" w:line="240" w:lineRule="auto"/>
      </w:pPr>
      <w:r>
        <w:separator/>
      </w:r>
    </w:p>
  </w:footnote>
  <w:footnote w:type="continuationSeparator" w:id="0">
    <w:p w14:paraId="45F33797" w14:textId="77777777" w:rsidR="00D56763" w:rsidRDefault="00D56763" w:rsidP="0044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F746" w14:textId="77777777" w:rsidR="00E76281" w:rsidRDefault="00E76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F946" w14:textId="14F5004B" w:rsidR="00445600" w:rsidRDefault="00445600">
    <w:pPr>
      <w:pStyle w:val="Header"/>
    </w:pPr>
    <w:r>
      <w:t>Version juillet 2019 - Final2019</w:t>
    </w:r>
  </w:p>
  <w:p w14:paraId="3A946D7C" w14:textId="77777777" w:rsidR="00445600" w:rsidRDefault="00445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201B" w14:textId="77777777" w:rsidR="00E76281" w:rsidRDefault="00E76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4D1"/>
    <w:multiLevelType w:val="multilevel"/>
    <w:tmpl w:val="5582F2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" w15:restartNumberingAfterBreak="0">
    <w:nsid w:val="09263AAB"/>
    <w:multiLevelType w:val="hybridMultilevel"/>
    <w:tmpl w:val="DCB2588E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9E7"/>
    <w:multiLevelType w:val="hybridMultilevel"/>
    <w:tmpl w:val="3974842C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4DC7"/>
    <w:multiLevelType w:val="hybridMultilevel"/>
    <w:tmpl w:val="22D833F0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D2F39"/>
    <w:multiLevelType w:val="hybridMultilevel"/>
    <w:tmpl w:val="EAE4E3EC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4D6220D"/>
    <w:multiLevelType w:val="hybridMultilevel"/>
    <w:tmpl w:val="E8A4705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001A"/>
    <w:multiLevelType w:val="hybridMultilevel"/>
    <w:tmpl w:val="BFC0CBB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8D5D81"/>
    <w:multiLevelType w:val="hybridMultilevel"/>
    <w:tmpl w:val="3716C8DE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41B1B"/>
    <w:multiLevelType w:val="hybridMultilevel"/>
    <w:tmpl w:val="422869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578B9"/>
    <w:multiLevelType w:val="hybridMultilevel"/>
    <w:tmpl w:val="5C06AC7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35CA6"/>
    <w:multiLevelType w:val="hybridMultilevel"/>
    <w:tmpl w:val="4176C13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95821"/>
    <w:multiLevelType w:val="hybridMultilevel"/>
    <w:tmpl w:val="4AFC0A44"/>
    <w:lvl w:ilvl="0" w:tplc="100C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4B385B7D"/>
    <w:multiLevelType w:val="hybridMultilevel"/>
    <w:tmpl w:val="4B989D98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76BA5"/>
    <w:multiLevelType w:val="hybridMultilevel"/>
    <w:tmpl w:val="B95C846E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5031B"/>
    <w:multiLevelType w:val="hybridMultilevel"/>
    <w:tmpl w:val="7E3C29AA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207EC"/>
    <w:multiLevelType w:val="hybridMultilevel"/>
    <w:tmpl w:val="4A3648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523AFE"/>
    <w:multiLevelType w:val="hybridMultilevel"/>
    <w:tmpl w:val="3842B79A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AE16C6"/>
    <w:multiLevelType w:val="hybridMultilevel"/>
    <w:tmpl w:val="C25E47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E5A06"/>
    <w:multiLevelType w:val="hybridMultilevel"/>
    <w:tmpl w:val="8168D9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D1182"/>
    <w:multiLevelType w:val="hybridMultilevel"/>
    <w:tmpl w:val="CDC2212C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C72F7"/>
    <w:multiLevelType w:val="hybridMultilevel"/>
    <w:tmpl w:val="6382FAC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168A7"/>
    <w:multiLevelType w:val="hybridMultilevel"/>
    <w:tmpl w:val="428AFCD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20579"/>
    <w:multiLevelType w:val="hybridMultilevel"/>
    <w:tmpl w:val="BF5482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6B59"/>
    <w:multiLevelType w:val="hybridMultilevel"/>
    <w:tmpl w:val="8E4ED1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907390">
    <w:abstractNumId w:val="0"/>
  </w:num>
  <w:num w:numId="2" w16cid:durableId="150953170">
    <w:abstractNumId w:val="16"/>
  </w:num>
  <w:num w:numId="3" w16cid:durableId="171066067">
    <w:abstractNumId w:val="6"/>
  </w:num>
  <w:num w:numId="4" w16cid:durableId="915171097">
    <w:abstractNumId w:val="15"/>
  </w:num>
  <w:num w:numId="5" w16cid:durableId="1462767205">
    <w:abstractNumId w:val="12"/>
  </w:num>
  <w:num w:numId="6" w16cid:durableId="2119400396">
    <w:abstractNumId w:val="4"/>
  </w:num>
  <w:num w:numId="7" w16cid:durableId="1753164414">
    <w:abstractNumId w:val="7"/>
  </w:num>
  <w:num w:numId="8" w16cid:durableId="889153237">
    <w:abstractNumId w:val="17"/>
  </w:num>
  <w:num w:numId="9" w16cid:durableId="1808627453">
    <w:abstractNumId w:val="22"/>
  </w:num>
  <w:num w:numId="10" w16cid:durableId="726950820">
    <w:abstractNumId w:val="23"/>
  </w:num>
  <w:num w:numId="11" w16cid:durableId="213389008">
    <w:abstractNumId w:val="18"/>
  </w:num>
  <w:num w:numId="12" w16cid:durableId="306403236">
    <w:abstractNumId w:val="5"/>
  </w:num>
  <w:num w:numId="13" w16cid:durableId="599796223">
    <w:abstractNumId w:val="2"/>
  </w:num>
  <w:num w:numId="14" w16cid:durableId="330570802">
    <w:abstractNumId w:val="20"/>
  </w:num>
  <w:num w:numId="15" w16cid:durableId="1950162544">
    <w:abstractNumId w:val="10"/>
  </w:num>
  <w:num w:numId="16" w16cid:durableId="2066447909">
    <w:abstractNumId w:val="3"/>
  </w:num>
  <w:num w:numId="17" w16cid:durableId="1302348871">
    <w:abstractNumId w:val="21"/>
  </w:num>
  <w:num w:numId="18" w16cid:durableId="1404180436">
    <w:abstractNumId w:val="1"/>
  </w:num>
  <w:num w:numId="19" w16cid:durableId="1600330410">
    <w:abstractNumId w:val="19"/>
  </w:num>
  <w:num w:numId="20" w16cid:durableId="1918977617">
    <w:abstractNumId w:val="11"/>
  </w:num>
  <w:num w:numId="21" w16cid:durableId="75176462">
    <w:abstractNumId w:val="14"/>
  </w:num>
  <w:num w:numId="22" w16cid:durableId="107090355">
    <w:abstractNumId w:val="9"/>
  </w:num>
  <w:num w:numId="23" w16cid:durableId="1120413205">
    <w:abstractNumId w:val="13"/>
  </w:num>
  <w:num w:numId="24" w16cid:durableId="125786441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465BF"/>
    <w:rsid w:val="0006346C"/>
    <w:rsid w:val="00095A5C"/>
    <w:rsid w:val="000A7F37"/>
    <w:rsid w:val="000E7334"/>
    <w:rsid w:val="00117A49"/>
    <w:rsid w:val="00127D53"/>
    <w:rsid w:val="0016082F"/>
    <w:rsid w:val="00200DBC"/>
    <w:rsid w:val="00276702"/>
    <w:rsid w:val="002A2EA1"/>
    <w:rsid w:val="00332BFC"/>
    <w:rsid w:val="003439AD"/>
    <w:rsid w:val="00362088"/>
    <w:rsid w:val="00445600"/>
    <w:rsid w:val="004918D0"/>
    <w:rsid w:val="004A574D"/>
    <w:rsid w:val="004E04E6"/>
    <w:rsid w:val="004F3207"/>
    <w:rsid w:val="00532128"/>
    <w:rsid w:val="005B3E6D"/>
    <w:rsid w:val="005E060C"/>
    <w:rsid w:val="0062797C"/>
    <w:rsid w:val="00671B07"/>
    <w:rsid w:val="006F2678"/>
    <w:rsid w:val="00705762"/>
    <w:rsid w:val="00721B42"/>
    <w:rsid w:val="007C5487"/>
    <w:rsid w:val="007D2C80"/>
    <w:rsid w:val="007F5957"/>
    <w:rsid w:val="0082521E"/>
    <w:rsid w:val="00831F2F"/>
    <w:rsid w:val="008B130B"/>
    <w:rsid w:val="00934934"/>
    <w:rsid w:val="009B6F98"/>
    <w:rsid w:val="00A02B3F"/>
    <w:rsid w:val="00A538E8"/>
    <w:rsid w:val="00A6294F"/>
    <w:rsid w:val="00AA3FEA"/>
    <w:rsid w:val="00AB3CCF"/>
    <w:rsid w:val="00AD37E2"/>
    <w:rsid w:val="00B523F9"/>
    <w:rsid w:val="00BC4719"/>
    <w:rsid w:val="00BE007D"/>
    <w:rsid w:val="00C36964"/>
    <w:rsid w:val="00C959BA"/>
    <w:rsid w:val="00C96B52"/>
    <w:rsid w:val="00CB4CF6"/>
    <w:rsid w:val="00D15C09"/>
    <w:rsid w:val="00D51ECD"/>
    <w:rsid w:val="00D56763"/>
    <w:rsid w:val="00D70F5E"/>
    <w:rsid w:val="00D730DE"/>
    <w:rsid w:val="00DA78D7"/>
    <w:rsid w:val="00DF6607"/>
    <w:rsid w:val="00E465C5"/>
    <w:rsid w:val="00E76281"/>
    <w:rsid w:val="00E90006"/>
    <w:rsid w:val="00ED170B"/>
    <w:rsid w:val="00F03CE2"/>
    <w:rsid w:val="00F34003"/>
    <w:rsid w:val="00F5519D"/>
    <w:rsid w:val="00FA10E1"/>
    <w:rsid w:val="03199134"/>
    <w:rsid w:val="0F146EE2"/>
    <w:rsid w:val="1E1E0266"/>
    <w:rsid w:val="22C21208"/>
    <w:rsid w:val="2454614C"/>
    <w:rsid w:val="319E21A5"/>
    <w:rsid w:val="342D7BAD"/>
    <w:rsid w:val="5139470B"/>
    <w:rsid w:val="5B33D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ADDB"/>
  <w15:chartTrackingRefBased/>
  <w15:docId w15:val="{5395938D-3F24-4B57-B6B3-C91D6655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9AD"/>
    <w:pPr>
      <w:ind w:left="720"/>
      <w:contextualSpacing/>
    </w:pPr>
  </w:style>
  <w:style w:type="paragraph" w:customStyle="1" w:styleId="Normal1">
    <w:name w:val="Normal1"/>
    <w:rsid w:val="003439AD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0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4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0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4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0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2019-02-12T23:00:00+00:00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TSASSIST-19-3297</_dlc_DocId>
    <_dlc_DocIdUrl xmlns="a8a2af44-4b8d-404b-a8bd-4186350a523c">
      <Url>https://collab.ext.icrc.org/sites/TS_ASSIST/_layouts/15/DocIdRedir.aspx?ID=TSASSIST-19-3297</Url>
      <Description>TSASSIST-19-3297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Props1.xml><?xml version="1.0" encoding="utf-8"?>
<ds:datastoreItem xmlns:ds="http://schemas.openxmlformats.org/officeDocument/2006/customXml" ds:itemID="{B57F114F-BBC0-4FA7-A163-2C16CE033C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B8A69F-CDC3-4989-8057-4071525236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3F3611-2A98-4859-92EE-D00FD2C35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B01C4-655A-4D38-A11C-9891562A386B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9CACBE8-9818-43DA-AA38-87C4034CC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5FFDC1-F1D8-4FAF-8479-7B320073B74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cp:lastPrinted>2019-06-11T09:43:00Z</cp:lastPrinted>
  <dcterms:created xsi:type="dcterms:W3CDTF">2023-05-22T11:07:00Z</dcterms:created>
  <dcterms:modified xsi:type="dcterms:W3CDTF">2023-05-22T11:07:00Z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89831542-2db9-44c5-b53b-1d3162aa6329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