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fif" ContentType="image/jpeg"/>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92510" w14:textId="77777777" w:rsidR="00AD61D5" w:rsidRPr="00073A4F" w:rsidRDefault="00AD61D5" w:rsidP="00AD61D5">
      <w:pPr>
        <w:rPr>
          <w:rFonts w:ascii="Calibri" w:hAnsi="Calibri" w:cs="Calibri"/>
          <w:b/>
          <w:bCs/>
          <w:sz w:val="44"/>
          <w:szCs w:val="44"/>
        </w:rPr>
      </w:pPr>
      <w:r>
        <w:rPr>
          <w:rFonts w:ascii="Calibri" w:hAnsi="Calibri"/>
          <w:b/>
          <w:noProof/>
          <w:sz w:val="44"/>
        </w:rPr>
        <w:drawing>
          <wp:inline distT="0" distB="0" distL="0" distR="0" wp14:anchorId="37652542" wp14:editId="17ECEBBF">
            <wp:extent cx="6526924" cy="5937509"/>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9526" cy="5958070"/>
                    </a:xfrm>
                    <a:prstGeom prst="rect">
                      <a:avLst/>
                    </a:prstGeom>
                  </pic:spPr>
                </pic:pic>
              </a:graphicData>
            </a:graphic>
          </wp:inline>
        </w:drawing>
      </w:r>
    </w:p>
    <w:p w14:paraId="7F4FBF55" w14:textId="77777777" w:rsidR="00AD61D5" w:rsidRPr="00073A4F" w:rsidRDefault="00AD61D5" w:rsidP="00AD61D5">
      <w:pPr>
        <w:jc w:val="center"/>
        <w:rPr>
          <w:rFonts w:ascii="Calibri" w:hAnsi="Calibri" w:cs="Calibri"/>
          <w:b/>
          <w:bCs/>
          <w:color w:val="DF6613"/>
          <w:sz w:val="72"/>
          <w:szCs w:val="72"/>
          <w:lang w:val="en-GB"/>
        </w:rPr>
      </w:pPr>
    </w:p>
    <w:p w14:paraId="316C2EFE" w14:textId="6CF7818E" w:rsidR="00AD61D5" w:rsidRPr="00073A4F" w:rsidRDefault="003D0F18" w:rsidP="00AD61D5">
      <w:pPr>
        <w:jc w:val="center"/>
        <w:rPr>
          <w:rFonts w:ascii="Calibri" w:hAnsi="Calibri" w:cs="Calibri"/>
          <w:b/>
          <w:bCs/>
          <w:color w:val="DF6613"/>
          <w:sz w:val="72"/>
          <w:szCs w:val="72"/>
        </w:rPr>
      </w:pPr>
      <w:r>
        <w:rPr>
          <w:rFonts w:ascii="Calibri" w:hAnsi="Calibri"/>
          <w:b/>
          <w:color w:val="DF6613"/>
          <w:sz w:val="72"/>
        </w:rPr>
        <w:t>Guide de l’</w:t>
      </w:r>
      <w:proofErr w:type="spellStart"/>
      <w:r>
        <w:rPr>
          <w:rFonts w:ascii="Calibri" w:hAnsi="Calibri"/>
          <w:b/>
          <w:color w:val="DF6613"/>
          <w:sz w:val="72"/>
        </w:rPr>
        <w:t>intervenant·e</w:t>
      </w:r>
      <w:proofErr w:type="spellEnd"/>
    </w:p>
    <w:p w14:paraId="08D64E59" w14:textId="77777777" w:rsidR="00AD61D5" w:rsidRPr="00073A4F" w:rsidRDefault="00AD61D5" w:rsidP="00AD61D5">
      <w:pPr>
        <w:jc w:val="center"/>
        <w:rPr>
          <w:rFonts w:ascii="Calibri" w:hAnsi="Calibri" w:cs="Calibri"/>
          <w:color w:val="DF6613"/>
          <w:sz w:val="32"/>
          <w:szCs w:val="32"/>
        </w:rPr>
      </w:pPr>
      <w:r>
        <w:rPr>
          <w:rFonts w:ascii="Calibri" w:hAnsi="Calibri"/>
          <w:color w:val="DF6613"/>
          <w:sz w:val="32"/>
        </w:rPr>
        <w:t>Avril 2022</w:t>
      </w:r>
    </w:p>
    <w:p w14:paraId="2D42FDAE" w14:textId="77777777" w:rsidR="00AD61D5" w:rsidRPr="00A355C5" w:rsidRDefault="00AD61D5" w:rsidP="00AD61D5">
      <w:pPr>
        <w:rPr>
          <w:rFonts w:ascii="Calibri" w:hAnsi="Calibri" w:cs="Calibri"/>
          <w:lang w:val="fr-CH"/>
        </w:rPr>
      </w:pPr>
    </w:p>
    <w:p w14:paraId="7E0AC590" w14:textId="71977047" w:rsidR="00AD61D5" w:rsidRDefault="00BC39F1" w:rsidP="00BC39F1">
      <w:pPr>
        <w:jc w:val="center"/>
        <w:rPr>
          <w:rFonts w:ascii="Calibri" w:hAnsi="Calibri" w:cs="Calibri"/>
          <w:b/>
          <w:bCs/>
          <w:color w:val="DF6613"/>
          <w:sz w:val="72"/>
          <w:szCs w:val="72"/>
        </w:rPr>
      </w:pPr>
      <w:r>
        <w:rPr>
          <w:rFonts w:ascii="Calibri" w:hAnsi="Calibri"/>
          <w:noProof/>
        </w:rPr>
        <w:drawing>
          <wp:inline distT="0" distB="0" distL="0" distR="0" wp14:anchorId="6FCFF7FF" wp14:editId="7B5FBF11">
            <wp:extent cx="924974" cy="924974"/>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O-Logo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7522" cy="957522"/>
                    </a:xfrm>
                    <a:prstGeom prst="rect">
                      <a:avLst/>
                    </a:prstGeom>
                  </pic:spPr>
                </pic:pic>
              </a:graphicData>
            </a:graphic>
          </wp:inline>
        </w:drawing>
      </w:r>
      <w:r>
        <w:rPr>
          <w:rFonts w:ascii="Calibri" w:hAnsi="Calibri"/>
        </w:rPr>
        <w:tab/>
      </w:r>
      <w:r>
        <w:rPr>
          <w:rFonts w:ascii="Calibri" w:hAnsi="Calibri"/>
        </w:rPr>
        <w:tab/>
      </w:r>
      <w:r>
        <w:rPr>
          <w:noProof/>
        </w:rPr>
        <w:drawing>
          <wp:inline distT="0" distB="0" distL="0" distR="0" wp14:anchorId="3A2B50A2" wp14:editId="5B3E3BA8">
            <wp:extent cx="757667" cy="97553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RC_logo.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7270" cy="1013653"/>
                    </a:xfrm>
                    <a:prstGeom prst="rect">
                      <a:avLst/>
                    </a:prstGeom>
                  </pic:spPr>
                </pic:pic>
              </a:graphicData>
            </a:graphic>
          </wp:inline>
        </w:drawing>
      </w:r>
      <w:r>
        <w:rPr>
          <w:rFonts w:ascii="Calibri" w:hAnsi="Calibri"/>
        </w:rPr>
        <w:tab/>
      </w:r>
      <w:r>
        <w:rPr>
          <w:rFonts w:ascii="Calibri" w:hAnsi="Calibri"/>
        </w:rPr>
        <w:tab/>
      </w:r>
      <w:r>
        <w:rPr>
          <w:noProof/>
        </w:rPr>
        <w:drawing>
          <wp:inline distT="0" distB="0" distL="0" distR="0" wp14:anchorId="104AD53A" wp14:editId="243EBDD8">
            <wp:extent cx="1478311" cy="698487"/>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CHS.jfif"/>
                    <pic:cNvPicPr/>
                  </pic:nvPicPr>
                  <pic:blipFill>
                    <a:blip r:embed="rId16">
                      <a:extLst>
                        <a:ext uri="{28A0092B-C50C-407E-A947-70E740481C1C}">
                          <a14:useLocalDpi xmlns:a14="http://schemas.microsoft.com/office/drawing/2010/main" val="0"/>
                        </a:ext>
                      </a:extLst>
                    </a:blip>
                    <a:stretch>
                      <a:fillRect/>
                    </a:stretch>
                  </pic:blipFill>
                  <pic:spPr>
                    <a:xfrm>
                      <a:off x="0" y="0"/>
                      <a:ext cx="1729603" cy="817220"/>
                    </a:xfrm>
                    <a:prstGeom prst="rect">
                      <a:avLst/>
                    </a:prstGeom>
                  </pic:spPr>
                </pic:pic>
              </a:graphicData>
            </a:graphic>
          </wp:inline>
        </w:drawing>
      </w:r>
      <w:r>
        <w:rPr>
          <w:rFonts w:ascii="Calibri" w:hAnsi="Calibri"/>
        </w:rPr>
        <w:br w:type="page"/>
      </w:r>
    </w:p>
    <w:p w14:paraId="4B0974CC" w14:textId="77777777" w:rsidR="00073A4F" w:rsidRPr="00073A4F" w:rsidRDefault="00073A4F" w:rsidP="00073A4F">
      <w:pPr>
        <w:rPr>
          <w:rFonts w:ascii="Calibri" w:hAnsi="Calibri" w:cs="Calibri"/>
          <w:lang w:val="en-GB"/>
        </w:rPr>
      </w:pPr>
    </w:p>
    <w:p w14:paraId="4A1F6B66" w14:textId="77777777" w:rsidR="00AD61D5" w:rsidRPr="00073A4F" w:rsidRDefault="00AD61D5" w:rsidP="00AD61D5">
      <w:pPr>
        <w:rPr>
          <w:rFonts w:ascii="Calibri" w:hAnsi="Calibri" w:cs="Calibri"/>
          <w:lang w:val="en-GB"/>
        </w:rPr>
      </w:pPr>
    </w:p>
    <w:p w14:paraId="596F921B" w14:textId="76146891" w:rsidR="00AD61D5" w:rsidRPr="00073A4F" w:rsidRDefault="00AD61D5" w:rsidP="00AD61D5">
      <w:pPr>
        <w:jc w:val="both"/>
        <w:rPr>
          <w:rFonts w:ascii="Calibri" w:hAnsi="Calibri" w:cs="Calibri"/>
          <w:sz w:val="24"/>
          <w:lang w:val="en-GB"/>
        </w:rPr>
      </w:pPr>
    </w:p>
    <w:p w14:paraId="07FC88F3" w14:textId="7E1E98EE" w:rsidR="004658F7" w:rsidRPr="00073A4F" w:rsidRDefault="004658F7" w:rsidP="00AD61D5">
      <w:pPr>
        <w:jc w:val="both"/>
        <w:rPr>
          <w:rFonts w:ascii="Calibri" w:hAnsi="Calibri" w:cs="Calibri"/>
          <w:sz w:val="24"/>
          <w:lang w:val="en-GB"/>
        </w:rPr>
      </w:pPr>
    </w:p>
    <w:p w14:paraId="76DDEDAD" w14:textId="77777777" w:rsidR="004658F7" w:rsidRPr="00073A4F" w:rsidRDefault="004658F7" w:rsidP="00AD61D5">
      <w:pPr>
        <w:jc w:val="both"/>
        <w:rPr>
          <w:rFonts w:ascii="Calibri" w:hAnsi="Calibri" w:cs="Calibri"/>
          <w:sz w:val="24"/>
          <w:lang w:val="en-GB"/>
        </w:rPr>
      </w:pPr>
    </w:p>
    <w:p w14:paraId="7B595A8E" w14:textId="73C74DF7" w:rsidR="00AD61D5" w:rsidRPr="00073A4F" w:rsidRDefault="00AD61D5" w:rsidP="00AD61D5">
      <w:pPr>
        <w:jc w:val="both"/>
        <w:rPr>
          <w:rFonts w:ascii="Calibri" w:hAnsi="Calibri" w:cs="Calibri"/>
          <w:sz w:val="24"/>
          <w:lang w:val="en-GB"/>
        </w:rPr>
      </w:pPr>
    </w:p>
    <w:p w14:paraId="4006E734" w14:textId="6ABB735B" w:rsidR="004658F7" w:rsidRPr="00073A4F" w:rsidRDefault="004658F7" w:rsidP="00AD61D5">
      <w:pPr>
        <w:jc w:val="both"/>
        <w:rPr>
          <w:rFonts w:ascii="Calibri" w:hAnsi="Calibri" w:cs="Calibri"/>
          <w:sz w:val="24"/>
          <w:lang w:val="en-GB"/>
        </w:rPr>
      </w:pPr>
    </w:p>
    <w:p w14:paraId="34454E04" w14:textId="61CEAEC4" w:rsidR="004658F7" w:rsidRPr="00073A4F" w:rsidRDefault="004658F7" w:rsidP="00AD61D5">
      <w:pPr>
        <w:jc w:val="both"/>
        <w:rPr>
          <w:rFonts w:ascii="Calibri" w:hAnsi="Calibri" w:cs="Calibri"/>
          <w:sz w:val="24"/>
          <w:lang w:val="en-GB"/>
        </w:rPr>
      </w:pPr>
    </w:p>
    <w:p w14:paraId="511381B3" w14:textId="74638A77" w:rsidR="004658F7" w:rsidRPr="00073A4F" w:rsidRDefault="004658F7" w:rsidP="00AD61D5">
      <w:pPr>
        <w:jc w:val="both"/>
        <w:rPr>
          <w:rFonts w:ascii="Calibri" w:hAnsi="Calibri" w:cs="Calibri"/>
          <w:sz w:val="24"/>
          <w:lang w:val="en-GB"/>
        </w:rPr>
      </w:pPr>
    </w:p>
    <w:p w14:paraId="29C3DA4A" w14:textId="599A0174" w:rsidR="004658F7" w:rsidRPr="00073A4F" w:rsidRDefault="004658F7" w:rsidP="00AD61D5">
      <w:pPr>
        <w:jc w:val="both"/>
        <w:rPr>
          <w:rFonts w:ascii="Calibri" w:hAnsi="Calibri" w:cs="Calibri"/>
          <w:sz w:val="24"/>
          <w:lang w:val="en-GB"/>
        </w:rPr>
      </w:pPr>
    </w:p>
    <w:p w14:paraId="04369E4E" w14:textId="3E63BDAC" w:rsidR="004658F7" w:rsidRPr="00073A4F" w:rsidRDefault="004658F7" w:rsidP="00AD61D5">
      <w:pPr>
        <w:jc w:val="both"/>
        <w:rPr>
          <w:rFonts w:ascii="Calibri" w:hAnsi="Calibri" w:cs="Calibri"/>
          <w:sz w:val="24"/>
          <w:lang w:val="en-GB"/>
        </w:rPr>
      </w:pPr>
    </w:p>
    <w:p w14:paraId="13705730" w14:textId="57CD8EE6" w:rsidR="004658F7" w:rsidRPr="00073A4F" w:rsidRDefault="004658F7" w:rsidP="00AD61D5">
      <w:pPr>
        <w:jc w:val="both"/>
        <w:rPr>
          <w:rFonts w:ascii="Calibri" w:hAnsi="Calibri" w:cs="Calibri"/>
          <w:sz w:val="24"/>
          <w:lang w:val="en-GB"/>
        </w:rPr>
      </w:pPr>
    </w:p>
    <w:p w14:paraId="03EFEBD2" w14:textId="263677BC" w:rsidR="004658F7" w:rsidRPr="00073A4F" w:rsidRDefault="004658F7" w:rsidP="00AD61D5">
      <w:pPr>
        <w:jc w:val="both"/>
        <w:rPr>
          <w:rFonts w:ascii="Calibri" w:hAnsi="Calibri" w:cs="Calibri"/>
          <w:sz w:val="24"/>
          <w:lang w:val="en-GB"/>
        </w:rPr>
      </w:pPr>
    </w:p>
    <w:p w14:paraId="129C33BA" w14:textId="0D79248A" w:rsidR="004658F7" w:rsidRPr="00073A4F" w:rsidRDefault="004658F7" w:rsidP="00AD61D5">
      <w:pPr>
        <w:jc w:val="both"/>
        <w:rPr>
          <w:rFonts w:ascii="Calibri" w:hAnsi="Calibri" w:cs="Calibri"/>
          <w:sz w:val="24"/>
          <w:lang w:val="en-GB"/>
        </w:rPr>
      </w:pPr>
    </w:p>
    <w:p w14:paraId="7B7B7DEC" w14:textId="4B9AC4FD" w:rsidR="004658F7" w:rsidRPr="00073A4F" w:rsidRDefault="004658F7" w:rsidP="00AD61D5">
      <w:pPr>
        <w:jc w:val="both"/>
        <w:rPr>
          <w:rFonts w:ascii="Calibri" w:hAnsi="Calibri" w:cs="Calibri"/>
          <w:sz w:val="24"/>
          <w:lang w:val="en-GB"/>
        </w:rPr>
      </w:pPr>
    </w:p>
    <w:p w14:paraId="0B83FA4D" w14:textId="61260E06" w:rsidR="004658F7" w:rsidRPr="00073A4F" w:rsidRDefault="004658F7" w:rsidP="00AD61D5">
      <w:pPr>
        <w:jc w:val="both"/>
        <w:rPr>
          <w:rFonts w:ascii="Calibri" w:hAnsi="Calibri" w:cs="Calibri"/>
          <w:sz w:val="24"/>
          <w:lang w:val="en-GB"/>
        </w:rPr>
      </w:pPr>
    </w:p>
    <w:p w14:paraId="0BF4E2E9" w14:textId="4CB1B93E" w:rsidR="004658F7" w:rsidRPr="00073A4F" w:rsidRDefault="004658F7" w:rsidP="00AD61D5">
      <w:pPr>
        <w:jc w:val="both"/>
        <w:rPr>
          <w:rFonts w:ascii="Calibri" w:hAnsi="Calibri" w:cs="Calibri"/>
          <w:sz w:val="24"/>
          <w:lang w:val="en-GB"/>
        </w:rPr>
      </w:pPr>
    </w:p>
    <w:p w14:paraId="591C6CFE" w14:textId="328E3493" w:rsidR="004658F7" w:rsidRPr="00073A4F" w:rsidRDefault="004658F7" w:rsidP="00AD61D5">
      <w:pPr>
        <w:jc w:val="both"/>
        <w:rPr>
          <w:rFonts w:ascii="Calibri" w:hAnsi="Calibri" w:cs="Calibri"/>
          <w:sz w:val="24"/>
          <w:lang w:val="en-GB"/>
        </w:rPr>
      </w:pPr>
    </w:p>
    <w:p w14:paraId="1483BF40" w14:textId="1D4CB78B" w:rsidR="004658F7" w:rsidRPr="00073A4F" w:rsidRDefault="004658F7" w:rsidP="00AD61D5">
      <w:pPr>
        <w:jc w:val="both"/>
        <w:rPr>
          <w:rFonts w:ascii="Calibri" w:hAnsi="Calibri" w:cs="Calibri"/>
          <w:sz w:val="24"/>
          <w:lang w:val="en-GB"/>
        </w:rPr>
      </w:pPr>
    </w:p>
    <w:p w14:paraId="232A194D" w14:textId="21197598" w:rsidR="004658F7" w:rsidRPr="00073A4F" w:rsidRDefault="004658F7" w:rsidP="00AD61D5">
      <w:pPr>
        <w:jc w:val="both"/>
        <w:rPr>
          <w:rFonts w:ascii="Calibri" w:hAnsi="Calibri" w:cs="Calibri"/>
          <w:sz w:val="24"/>
          <w:lang w:val="en-GB"/>
        </w:rPr>
      </w:pPr>
    </w:p>
    <w:p w14:paraId="68C0FACB" w14:textId="4E622EE3" w:rsidR="004658F7" w:rsidRPr="00073A4F" w:rsidRDefault="004658F7" w:rsidP="00AD61D5">
      <w:pPr>
        <w:jc w:val="both"/>
        <w:rPr>
          <w:rFonts w:ascii="Calibri" w:hAnsi="Calibri" w:cs="Calibri"/>
          <w:sz w:val="24"/>
          <w:lang w:val="en-GB"/>
        </w:rPr>
      </w:pPr>
    </w:p>
    <w:p w14:paraId="27AD9EF2" w14:textId="4AB773A5" w:rsidR="004658F7" w:rsidRPr="00073A4F" w:rsidRDefault="004658F7" w:rsidP="00AD61D5">
      <w:pPr>
        <w:jc w:val="both"/>
        <w:rPr>
          <w:rFonts w:ascii="Calibri" w:hAnsi="Calibri" w:cs="Calibri"/>
          <w:sz w:val="24"/>
          <w:lang w:val="en-GB"/>
        </w:rPr>
      </w:pPr>
    </w:p>
    <w:p w14:paraId="7ADC5096" w14:textId="710C8DEA" w:rsidR="004658F7" w:rsidRPr="00073A4F" w:rsidRDefault="004658F7" w:rsidP="00AD61D5">
      <w:pPr>
        <w:jc w:val="both"/>
        <w:rPr>
          <w:rFonts w:ascii="Calibri" w:hAnsi="Calibri" w:cs="Calibri"/>
          <w:sz w:val="24"/>
          <w:lang w:val="en-GB"/>
        </w:rPr>
      </w:pPr>
    </w:p>
    <w:p w14:paraId="09AD3AEE" w14:textId="55BA65BF" w:rsidR="004658F7" w:rsidRPr="00073A4F" w:rsidRDefault="004658F7" w:rsidP="00AD61D5">
      <w:pPr>
        <w:jc w:val="both"/>
        <w:rPr>
          <w:rFonts w:ascii="Calibri" w:hAnsi="Calibri" w:cs="Calibri"/>
          <w:sz w:val="24"/>
          <w:lang w:val="en-GB"/>
        </w:rPr>
      </w:pPr>
    </w:p>
    <w:p w14:paraId="223CB4CF" w14:textId="77777777" w:rsidR="004658F7" w:rsidRPr="00073A4F" w:rsidRDefault="004658F7" w:rsidP="00AD61D5">
      <w:pPr>
        <w:jc w:val="both"/>
        <w:rPr>
          <w:rFonts w:ascii="Calibri" w:hAnsi="Calibri" w:cs="Calibri"/>
          <w:sz w:val="24"/>
          <w:lang w:val="en-GB"/>
        </w:rPr>
      </w:pPr>
    </w:p>
    <w:p w14:paraId="4C270157" w14:textId="1452AFCA" w:rsidR="00AD61D5" w:rsidRPr="00073A4F" w:rsidRDefault="00AD61D5" w:rsidP="00AD61D5">
      <w:pPr>
        <w:jc w:val="both"/>
        <w:rPr>
          <w:rFonts w:ascii="Calibri" w:hAnsi="Calibri" w:cs="Calibri"/>
          <w:color w:val="D86F07" w:themeColor="accent5" w:themeShade="80"/>
          <w:sz w:val="24"/>
        </w:rPr>
      </w:pPr>
      <w:r>
        <w:rPr>
          <w:rFonts w:ascii="Calibri" w:hAnsi="Calibri"/>
          <w:color w:val="D86F07" w:themeColor="accent5" w:themeShade="80"/>
          <w:sz w:val="24"/>
        </w:rPr>
        <w:t xml:space="preserve">Bienvenue à l’ensemble des intervenants aux cours H.E.L.P. (Health Emergencies in Large Populations) ! </w:t>
      </w:r>
    </w:p>
    <w:p w14:paraId="3EC4C9F0" w14:textId="77777777" w:rsidR="00AD61D5" w:rsidRPr="00A355C5" w:rsidRDefault="00AD61D5" w:rsidP="00AD61D5">
      <w:pPr>
        <w:jc w:val="both"/>
        <w:rPr>
          <w:rFonts w:ascii="Calibri" w:hAnsi="Calibri" w:cs="Calibri"/>
          <w:color w:val="D86F07" w:themeColor="accent5" w:themeShade="80"/>
          <w:sz w:val="24"/>
          <w:lang w:val="fr-CH"/>
        </w:rPr>
      </w:pPr>
    </w:p>
    <w:p w14:paraId="0F6B3788" w14:textId="439283F2" w:rsidR="00AD61D5" w:rsidRPr="00073A4F" w:rsidRDefault="00AD61D5" w:rsidP="00AD61D5">
      <w:pPr>
        <w:jc w:val="both"/>
        <w:rPr>
          <w:rFonts w:ascii="Calibri" w:hAnsi="Calibri" w:cs="Calibri"/>
          <w:color w:val="D86F07" w:themeColor="accent5" w:themeShade="80"/>
          <w:sz w:val="24"/>
        </w:rPr>
      </w:pPr>
      <w:r>
        <w:rPr>
          <w:rFonts w:ascii="Calibri" w:hAnsi="Calibri"/>
          <w:color w:val="D86F07" w:themeColor="accent5" w:themeShade="80"/>
          <w:sz w:val="24"/>
        </w:rPr>
        <w:t>Nous vous remercions pour votre soutien et votre expertise.  Dans les pages suivantes, nous souhaitons vous apporter des informations contextuelles sur le cours, son contenu, les activités de formation et la structure des sessions.  Nous souhaitons enfin vous fournir de plus amples informations sur votre rôle d’</w:t>
      </w:r>
      <w:proofErr w:type="spellStart"/>
      <w:r>
        <w:rPr>
          <w:rFonts w:ascii="Calibri" w:hAnsi="Calibri"/>
          <w:color w:val="D86F07" w:themeColor="accent5" w:themeShade="80"/>
          <w:sz w:val="24"/>
        </w:rPr>
        <w:t>intervenant·e</w:t>
      </w:r>
      <w:proofErr w:type="spellEnd"/>
      <w:r>
        <w:rPr>
          <w:rFonts w:ascii="Calibri" w:hAnsi="Calibri"/>
          <w:color w:val="D86F07" w:themeColor="accent5" w:themeShade="80"/>
          <w:sz w:val="24"/>
        </w:rPr>
        <w:t>.</w:t>
      </w:r>
    </w:p>
    <w:p w14:paraId="42CF5370" w14:textId="75ED168C" w:rsidR="00AD61D5" w:rsidRPr="00073A4F" w:rsidRDefault="00AD61D5" w:rsidP="00AD61D5">
      <w:pPr>
        <w:rPr>
          <w:rFonts w:ascii="Calibri" w:hAnsi="Calibri" w:cs="Calibri"/>
          <w:sz w:val="24"/>
        </w:rPr>
      </w:pPr>
      <w:r>
        <w:br w:type="page"/>
      </w:r>
    </w:p>
    <w:p w14:paraId="118F2EF4" w14:textId="77777777" w:rsidR="004658F7" w:rsidRPr="00A355C5" w:rsidRDefault="004658F7" w:rsidP="004658F7">
      <w:pPr>
        <w:rPr>
          <w:rFonts w:ascii="Calibri" w:hAnsi="Calibri" w:cs="Calibri"/>
          <w:sz w:val="24"/>
          <w:lang w:val="fr-CH"/>
        </w:rPr>
      </w:pPr>
    </w:p>
    <w:sdt>
      <w:sdtPr>
        <w:rPr>
          <w:rFonts w:ascii="Calibri" w:hAnsi="Calibri" w:cs="Calibri"/>
          <w:color w:val="DF6613"/>
          <w:sz w:val="32"/>
          <w:szCs w:val="32"/>
        </w:rPr>
        <w:id w:val="1352536320"/>
        <w:docPartObj>
          <w:docPartGallery w:val="Table of Contents"/>
          <w:docPartUnique/>
        </w:docPartObj>
      </w:sdtPr>
      <w:sdtEndPr>
        <w:rPr>
          <w:b/>
          <w:bCs/>
          <w:noProof/>
          <w:color w:val="auto"/>
          <w:sz w:val="22"/>
          <w:szCs w:val="24"/>
        </w:rPr>
      </w:sdtEndPr>
      <w:sdtContent>
        <w:p w14:paraId="3D09086E" w14:textId="77777777" w:rsidR="004658F7" w:rsidRPr="00073A4F" w:rsidRDefault="004658F7" w:rsidP="004658F7">
          <w:pPr>
            <w:rPr>
              <w:rFonts w:ascii="Calibri" w:hAnsi="Calibri" w:cs="Calibri"/>
              <w:color w:val="DF6613"/>
              <w:sz w:val="32"/>
              <w:szCs w:val="32"/>
            </w:rPr>
          </w:pPr>
          <w:r>
            <w:rPr>
              <w:rFonts w:ascii="Calibri" w:hAnsi="Calibri"/>
              <w:color w:val="DF6613"/>
              <w:sz w:val="32"/>
            </w:rPr>
            <w:t>Contenu</w:t>
          </w:r>
        </w:p>
        <w:p w14:paraId="46534E8C" w14:textId="04F12F8D" w:rsidR="00E43F4C" w:rsidRDefault="004658F7">
          <w:pPr>
            <w:pStyle w:val="TOC2"/>
            <w:tabs>
              <w:tab w:val="right" w:leader="dot" w:pos="10456"/>
            </w:tabs>
            <w:rPr>
              <w:noProof/>
              <w:lang w:val="fr-CH" w:eastAsia="fr-CH"/>
            </w:rPr>
          </w:pPr>
          <w:r w:rsidRPr="00073A4F">
            <w:rPr>
              <w:rFonts w:ascii="Calibri" w:hAnsi="Calibri" w:cs="Calibri"/>
            </w:rPr>
            <w:fldChar w:fldCharType="begin"/>
          </w:r>
          <w:r w:rsidRPr="00073A4F">
            <w:rPr>
              <w:rFonts w:ascii="Calibri" w:hAnsi="Calibri" w:cs="Calibri"/>
            </w:rPr>
            <w:instrText xml:space="preserve"> TOC \o "1-3" \h \z \u </w:instrText>
          </w:r>
          <w:r w:rsidRPr="00073A4F">
            <w:rPr>
              <w:rFonts w:ascii="Calibri" w:hAnsi="Calibri" w:cs="Calibri"/>
            </w:rPr>
            <w:fldChar w:fldCharType="separate"/>
          </w:r>
          <w:hyperlink w:anchor="_Toc124771772" w:history="1">
            <w:r w:rsidR="00E43F4C" w:rsidRPr="00012961">
              <w:rPr>
                <w:rStyle w:val="Hyperlink"/>
                <w:rFonts w:ascii="Calibri" w:hAnsi="Calibri"/>
                <w:b/>
                <w:noProof/>
                <w:lang w:val="en-US"/>
              </w:rPr>
              <w:t>Acronymes</w:t>
            </w:r>
            <w:r w:rsidR="00E43F4C">
              <w:rPr>
                <w:noProof/>
                <w:webHidden/>
              </w:rPr>
              <w:tab/>
            </w:r>
            <w:r w:rsidR="00E43F4C">
              <w:rPr>
                <w:noProof/>
                <w:webHidden/>
              </w:rPr>
              <w:fldChar w:fldCharType="begin"/>
            </w:r>
            <w:r w:rsidR="00E43F4C">
              <w:rPr>
                <w:noProof/>
                <w:webHidden/>
              </w:rPr>
              <w:instrText xml:space="preserve"> PAGEREF _Toc124771772 \h </w:instrText>
            </w:r>
            <w:r w:rsidR="00E43F4C">
              <w:rPr>
                <w:noProof/>
                <w:webHidden/>
              </w:rPr>
            </w:r>
            <w:r w:rsidR="00E43F4C">
              <w:rPr>
                <w:noProof/>
                <w:webHidden/>
              </w:rPr>
              <w:fldChar w:fldCharType="separate"/>
            </w:r>
            <w:r w:rsidR="00E43F4C">
              <w:rPr>
                <w:noProof/>
                <w:webHidden/>
              </w:rPr>
              <w:t>3</w:t>
            </w:r>
            <w:r w:rsidR="00E43F4C">
              <w:rPr>
                <w:noProof/>
                <w:webHidden/>
              </w:rPr>
              <w:fldChar w:fldCharType="end"/>
            </w:r>
          </w:hyperlink>
        </w:p>
        <w:p w14:paraId="04F92B27" w14:textId="39743C45" w:rsidR="00E43F4C" w:rsidRDefault="005C580A">
          <w:pPr>
            <w:pStyle w:val="TOC2"/>
            <w:tabs>
              <w:tab w:val="left" w:pos="660"/>
              <w:tab w:val="right" w:leader="dot" w:pos="10456"/>
            </w:tabs>
            <w:rPr>
              <w:noProof/>
              <w:lang w:val="fr-CH" w:eastAsia="fr-CH"/>
            </w:rPr>
          </w:pPr>
          <w:hyperlink w:anchor="_Toc124771773" w:history="1">
            <w:r w:rsidR="00E43F4C" w:rsidRPr="00012961">
              <w:rPr>
                <w:rStyle w:val="Hyperlink"/>
                <w:rFonts w:ascii="Calibri" w:hAnsi="Calibri" w:cs="Calibri"/>
                <w:b/>
                <w:bCs/>
                <w:noProof/>
              </w:rPr>
              <w:t>1.</w:t>
            </w:r>
            <w:r w:rsidR="00E43F4C">
              <w:rPr>
                <w:noProof/>
                <w:lang w:val="fr-CH" w:eastAsia="fr-CH"/>
              </w:rPr>
              <w:tab/>
            </w:r>
            <w:r w:rsidR="00E43F4C" w:rsidRPr="00012961">
              <w:rPr>
                <w:rStyle w:val="Hyperlink"/>
                <w:rFonts w:ascii="Calibri" w:hAnsi="Calibri"/>
                <w:b/>
                <w:noProof/>
              </w:rPr>
              <w:t>Cours H.E.L.P.</w:t>
            </w:r>
            <w:r w:rsidR="00E43F4C">
              <w:rPr>
                <w:noProof/>
                <w:webHidden/>
              </w:rPr>
              <w:tab/>
            </w:r>
            <w:r w:rsidR="00E43F4C">
              <w:rPr>
                <w:noProof/>
                <w:webHidden/>
              </w:rPr>
              <w:fldChar w:fldCharType="begin"/>
            </w:r>
            <w:r w:rsidR="00E43F4C">
              <w:rPr>
                <w:noProof/>
                <w:webHidden/>
              </w:rPr>
              <w:instrText xml:space="preserve"> PAGEREF _Toc124771773 \h </w:instrText>
            </w:r>
            <w:r w:rsidR="00E43F4C">
              <w:rPr>
                <w:noProof/>
                <w:webHidden/>
              </w:rPr>
            </w:r>
            <w:r w:rsidR="00E43F4C">
              <w:rPr>
                <w:noProof/>
                <w:webHidden/>
              </w:rPr>
              <w:fldChar w:fldCharType="separate"/>
            </w:r>
            <w:r w:rsidR="00E43F4C">
              <w:rPr>
                <w:noProof/>
                <w:webHidden/>
              </w:rPr>
              <w:t>4</w:t>
            </w:r>
            <w:r w:rsidR="00E43F4C">
              <w:rPr>
                <w:noProof/>
                <w:webHidden/>
              </w:rPr>
              <w:fldChar w:fldCharType="end"/>
            </w:r>
          </w:hyperlink>
        </w:p>
        <w:p w14:paraId="65F925EC" w14:textId="1066487E" w:rsidR="00E43F4C" w:rsidRDefault="005C580A">
          <w:pPr>
            <w:pStyle w:val="TOC3"/>
            <w:tabs>
              <w:tab w:val="left" w:pos="1100"/>
              <w:tab w:val="right" w:leader="dot" w:pos="10456"/>
            </w:tabs>
            <w:rPr>
              <w:noProof/>
              <w:lang w:val="fr-CH" w:eastAsia="fr-CH"/>
            </w:rPr>
          </w:pPr>
          <w:hyperlink w:anchor="_Toc124771774" w:history="1">
            <w:r w:rsidR="00E43F4C" w:rsidRPr="00012961">
              <w:rPr>
                <w:rStyle w:val="Hyperlink"/>
                <w:rFonts w:ascii="Calibri" w:hAnsi="Calibri" w:cs="Calibri"/>
                <w:b/>
                <w:bCs/>
                <w:noProof/>
              </w:rPr>
              <w:t>1.1.</w:t>
            </w:r>
            <w:r w:rsidR="00E43F4C">
              <w:rPr>
                <w:noProof/>
                <w:lang w:val="fr-CH" w:eastAsia="fr-CH"/>
              </w:rPr>
              <w:tab/>
            </w:r>
            <w:r w:rsidR="00E43F4C" w:rsidRPr="00012961">
              <w:rPr>
                <w:rStyle w:val="Hyperlink"/>
                <w:rFonts w:ascii="Calibri" w:hAnsi="Calibri"/>
                <w:b/>
                <w:noProof/>
              </w:rPr>
              <w:t>Contexte</w:t>
            </w:r>
            <w:r w:rsidR="00E43F4C">
              <w:rPr>
                <w:noProof/>
                <w:webHidden/>
              </w:rPr>
              <w:tab/>
            </w:r>
            <w:r w:rsidR="00E43F4C">
              <w:rPr>
                <w:noProof/>
                <w:webHidden/>
              </w:rPr>
              <w:fldChar w:fldCharType="begin"/>
            </w:r>
            <w:r w:rsidR="00E43F4C">
              <w:rPr>
                <w:noProof/>
                <w:webHidden/>
              </w:rPr>
              <w:instrText xml:space="preserve"> PAGEREF _Toc124771774 \h </w:instrText>
            </w:r>
            <w:r w:rsidR="00E43F4C">
              <w:rPr>
                <w:noProof/>
                <w:webHidden/>
              </w:rPr>
            </w:r>
            <w:r w:rsidR="00E43F4C">
              <w:rPr>
                <w:noProof/>
                <w:webHidden/>
              </w:rPr>
              <w:fldChar w:fldCharType="separate"/>
            </w:r>
            <w:r w:rsidR="00E43F4C">
              <w:rPr>
                <w:noProof/>
                <w:webHidden/>
              </w:rPr>
              <w:t>4</w:t>
            </w:r>
            <w:r w:rsidR="00E43F4C">
              <w:rPr>
                <w:noProof/>
                <w:webHidden/>
              </w:rPr>
              <w:fldChar w:fldCharType="end"/>
            </w:r>
          </w:hyperlink>
        </w:p>
        <w:p w14:paraId="2230B5C3" w14:textId="2C207388" w:rsidR="00E43F4C" w:rsidRDefault="005C580A">
          <w:pPr>
            <w:pStyle w:val="TOC3"/>
            <w:tabs>
              <w:tab w:val="left" w:pos="1100"/>
              <w:tab w:val="right" w:leader="dot" w:pos="10456"/>
            </w:tabs>
            <w:rPr>
              <w:noProof/>
              <w:lang w:val="fr-CH" w:eastAsia="fr-CH"/>
            </w:rPr>
          </w:pPr>
          <w:hyperlink w:anchor="_Toc124771775" w:history="1">
            <w:r w:rsidR="00E43F4C" w:rsidRPr="00012961">
              <w:rPr>
                <w:rStyle w:val="Hyperlink"/>
                <w:rFonts w:cstheme="minorHAnsi"/>
                <w:b/>
                <w:bCs/>
                <w:noProof/>
              </w:rPr>
              <w:t>1.2.</w:t>
            </w:r>
            <w:r w:rsidR="00E43F4C">
              <w:rPr>
                <w:noProof/>
                <w:lang w:val="fr-CH" w:eastAsia="fr-CH"/>
              </w:rPr>
              <w:tab/>
            </w:r>
            <w:r w:rsidR="00E43F4C" w:rsidRPr="00012961">
              <w:rPr>
                <w:rStyle w:val="Hyperlink"/>
                <w:b/>
                <w:noProof/>
              </w:rPr>
              <w:t>Objectif du cours</w:t>
            </w:r>
            <w:r w:rsidR="00E43F4C">
              <w:rPr>
                <w:noProof/>
                <w:webHidden/>
              </w:rPr>
              <w:tab/>
            </w:r>
            <w:r w:rsidR="00E43F4C">
              <w:rPr>
                <w:noProof/>
                <w:webHidden/>
              </w:rPr>
              <w:fldChar w:fldCharType="begin"/>
            </w:r>
            <w:r w:rsidR="00E43F4C">
              <w:rPr>
                <w:noProof/>
                <w:webHidden/>
              </w:rPr>
              <w:instrText xml:space="preserve"> PAGEREF _Toc124771775 \h </w:instrText>
            </w:r>
            <w:r w:rsidR="00E43F4C">
              <w:rPr>
                <w:noProof/>
                <w:webHidden/>
              </w:rPr>
            </w:r>
            <w:r w:rsidR="00E43F4C">
              <w:rPr>
                <w:noProof/>
                <w:webHidden/>
              </w:rPr>
              <w:fldChar w:fldCharType="separate"/>
            </w:r>
            <w:r w:rsidR="00E43F4C">
              <w:rPr>
                <w:noProof/>
                <w:webHidden/>
              </w:rPr>
              <w:t>4</w:t>
            </w:r>
            <w:r w:rsidR="00E43F4C">
              <w:rPr>
                <w:noProof/>
                <w:webHidden/>
              </w:rPr>
              <w:fldChar w:fldCharType="end"/>
            </w:r>
          </w:hyperlink>
        </w:p>
        <w:p w14:paraId="41B9CA50" w14:textId="52365441" w:rsidR="00E43F4C" w:rsidRDefault="005C580A">
          <w:pPr>
            <w:pStyle w:val="TOC3"/>
            <w:tabs>
              <w:tab w:val="left" w:pos="1100"/>
              <w:tab w:val="right" w:leader="dot" w:pos="10456"/>
            </w:tabs>
            <w:rPr>
              <w:noProof/>
              <w:lang w:val="fr-CH" w:eastAsia="fr-CH"/>
            </w:rPr>
          </w:pPr>
          <w:hyperlink w:anchor="_Toc124771776" w:history="1">
            <w:r w:rsidR="00E43F4C" w:rsidRPr="00012961">
              <w:rPr>
                <w:rStyle w:val="Hyperlink"/>
                <w:rFonts w:cstheme="minorHAnsi"/>
                <w:b/>
                <w:bCs/>
                <w:noProof/>
              </w:rPr>
              <w:t>1.3.</w:t>
            </w:r>
            <w:r w:rsidR="00E43F4C">
              <w:rPr>
                <w:noProof/>
                <w:lang w:val="fr-CH" w:eastAsia="fr-CH"/>
              </w:rPr>
              <w:tab/>
            </w:r>
            <w:r w:rsidR="00E43F4C" w:rsidRPr="00012961">
              <w:rPr>
                <w:rStyle w:val="Hyperlink"/>
                <w:b/>
                <w:noProof/>
              </w:rPr>
              <w:t>Public du cours</w:t>
            </w:r>
            <w:r w:rsidR="00E43F4C">
              <w:rPr>
                <w:noProof/>
                <w:webHidden/>
              </w:rPr>
              <w:tab/>
            </w:r>
            <w:r w:rsidR="00E43F4C">
              <w:rPr>
                <w:noProof/>
                <w:webHidden/>
              </w:rPr>
              <w:fldChar w:fldCharType="begin"/>
            </w:r>
            <w:r w:rsidR="00E43F4C">
              <w:rPr>
                <w:noProof/>
                <w:webHidden/>
              </w:rPr>
              <w:instrText xml:space="preserve"> PAGEREF _Toc124771776 \h </w:instrText>
            </w:r>
            <w:r w:rsidR="00E43F4C">
              <w:rPr>
                <w:noProof/>
                <w:webHidden/>
              </w:rPr>
            </w:r>
            <w:r w:rsidR="00E43F4C">
              <w:rPr>
                <w:noProof/>
                <w:webHidden/>
              </w:rPr>
              <w:fldChar w:fldCharType="separate"/>
            </w:r>
            <w:r w:rsidR="00E43F4C">
              <w:rPr>
                <w:noProof/>
                <w:webHidden/>
              </w:rPr>
              <w:t>4</w:t>
            </w:r>
            <w:r w:rsidR="00E43F4C">
              <w:rPr>
                <w:noProof/>
                <w:webHidden/>
              </w:rPr>
              <w:fldChar w:fldCharType="end"/>
            </w:r>
          </w:hyperlink>
        </w:p>
        <w:p w14:paraId="0F933C0D" w14:textId="29B7500A" w:rsidR="00E43F4C" w:rsidRDefault="005C580A">
          <w:pPr>
            <w:pStyle w:val="TOC2"/>
            <w:tabs>
              <w:tab w:val="left" w:pos="660"/>
              <w:tab w:val="right" w:leader="dot" w:pos="10456"/>
            </w:tabs>
            <w:rPr>
              <w:noProof/>
              <w:lang w:val="fr-CH" w:eastAsia="fr-CH"/>
            </w:rPr>
          </w:pPr>
          <w:hyperlink w:anchor="_Toc124771777" w:history="1">
            <w:r w:rsidR="00E43F4C" w:rsidRPr="00012961">
              <w:rPr>
                <w:rStyle w:val="Hyperlink"/>
                <w:rFonts w:cstheme="minorHAnsi"/>
                <w:b/>
                <w:bCs/>
                <w:noProof/>
              </w:rPr>
              <w:t>2.</w:t>
            </w:r>
            <w:r w:rsidR="00E43F4C">
              <w:rPr>
                <w:noProof/>
                <w:lang w:val="fr-CH" w:eastAsia="fr-CH"/>
              </w:rPr>
              <w:tab/>
            </w:r>
            <w:r w:rsidR="00E43F4C" w:rsidRPr="00012961">
              <w:rPr>
                <w:rStyle w:val="Hyperlink"/>
                <w:b/>
                <w:noProof/>
              </w:rPr>
              <w:t>Contenu du cours H.E.L.P.</w:t>
            </w:r>
            <w:r w:rsidR="00E43F4C">
              <w:rPr>
                <w:noProof/>
                <w:webHidden/>
              </w:rPr>
              <w:tab/>
            </w:r>
            <w:r w:rsidR="00E43F4C">
              <w:rPr>
                <w:noProof/>
                <w:webHidden/>
              </w:rPr>
              <w:fldChar w:fldCharType="begin"/>
            </w:r>
            <w:r w:rsidR="00E43F4C">
              <w:rPr>
                <w:noProof/>
                <w:webHidden/>
              </w:rPr>
              <w:instrText xml:space="preserve"> PAGEREF _Toc124771777 \h </w:instrText>
            </w:r>
            <w:r w:rsidR="00E43F4C">
              <w:rPr>
                <w:noProof/>
                <w:webHidden/>
              </w:rPr>
            </w:r>
            <w:r w:rsidR="00E43F4C">
              <w:rPr>
                <w:noProof/>
                <w:webHidden/>
              </w:rPr>
              <w:fldChar w:fldCharType="separate"/>
            </w:r>
            <w:r w:rsidR="00E43F4C">
              <w:rPr>
                <w:noProof/>
                <w:webHidden/>
              </w:rPr>
              <w:t>5</w:t>
            </w:r>
            <w:r w:rsidR="00E43F4C">
              <w:rPr>
                <w:noProof/>
                <w:webHidden/>
              </w:rPr>
              <w:fldChar w:fldCharType="end"/>
            </w:r>
          </w:hyperlink>
        </w:p>
        <w:p w14:paraId="1E738229" w14:textId="48228660" w:rsidR="00E43F4C" w:rsidRDefault="005C580A">
          <w:pPr>
            <w:pStyle w:val="TOC3"/>
            <w:tabs>
              <w:tab w:val="left" w:pos="1100"/>
              <w:tab w:val="right" w:leader="dot" w:pos="10456"/>
            </w:tabs>
            <w:rPr>
              <w:noProof/>
              <w:lang w:val="fr-CH" w:eastAsia="fr-CH"/>
            </w:rPr>
          </w:pPr>
          <w:hyperlink w:anchor="_Toc124771778" w:history="1">
            <w:r w:rsidR="00E43F4C" w:rsidRPr="00012961">
              <w:rPr>
                <w:rStyle w:val="Hyperlink"/>
                <w:rFonts w:cstheme="minorHAnsi"/>
                <w:b/>
                <w:bCs/>
                <w:noProof/>
              </w:rPr>
              <w:t>2.1.</w:t>
            </w:r>
            <w:r w:rsidR="00E43F4C">
              <w:rPr>
                <w:noProof/>
                <w:lang w:val="fr-CH" w:eastAsia="fr-CH"/>
              </w:rPr>
              <w:tab/>
            </w:r>
            <w:r w:rsidR="00E43F4C" w:rsidRPr="00012961">
              <w:rPr>
                <w:rStyle w:val="Hyperlink"/>
                <w:b/>
                <w:noProof/>
              </w:rPr>
              <w:t>Contenu du cours</w:t>
            </w:r>
            <w:r w:rsidR="00E43F4C">
              <w:rPr>
                <w:noProof/>
                <w:webHidden/>
              </w:rPr>
              <w:tab/>
            </w:r>
            <w:r w:rsidR="00E43F4C">
              <w:rPr>
                <w:noProof/>
                <w:webHidden/>
              </w:rPr>
              <w:fldChar w:fldCharType="begin"/>
            </w:r>
            <w:r w:rsidR="00E43F4C">
              <w:rPr>
                <w:noProof/>
                <w:webHidden/>
              </w:rPr>
              <w:instrText xml:space="preserve"> PAGEREF _Toc124771778 \h </w:instrText>
            </w:r>
            <w:r w:rsidR="00E43F4C">
              <w:rPr>
                <w:noProof/>
                <w:webHidden/>
              </w:rPr>
            </w:r>
            <w:r w:rsidR="00E43F4C">
              <w:rPr>
                <w:noProof/>
                <w:webHidden/>
              </w:rPr>
              <w:fldChar w:fldCharType="separate"/>
            </w:r>
            <w:r w:rsidR="00E43F4C">
              <w:rPr>
                <w:noProof/>
                <w:webHidden/>
              </w:rPr>
              <w:t>5</w:t>
            </w:r>
            <w:r w:rsidR="00E43F4C">
              <w:rPr>
                <w:noProof/>
                <w:webHidden/>
              </w:rPr>
              <w:fldChar w:fldCharType="end"/>
            </w:r>
          </w:hyperlink>
        </w:p>
        <w:p w14:paraId="505524A7" w14:textId="2DFB4EBD" w:rsidR="00E43F4C" w:rsidRDefault="005C580A">
          <w:pPr>
            <w:pStyle w:val="TOC3"/>
            <w:tabs>
              <w:tab w:val="left" w:pos="1100"/>
              <w:tab w:val="right" w:leader="dot" w:pos="10456"/>
            </w:tabs>
            <w:rPr>
              <w:noProof/>
              <w:lang w:val="fr-CH" w:eastAsia="fr-CH"/>
            </w:rPr>
          </w:pPr>
          <w:hyperlink w:anchor="_Toc124771779" w:history="1">
            <w:r w:rsidR="00E43F4C" w:rsidRPr="00012961">
              <w:rPr>
                <w:rStyle w:val="Hyperlink"/>
                <w:rFonts w:cstheme="minorHAnsi"/>
                <w:b/>
                <w:bCs/>
                <w:noProof/>
              </w:rPr>
              <w:t>2.2.</w:t>
            </w:r>
            <w:r w:rsidR="00E43F4C">
              <w:rPr>
                <w:noProof/>
                <w:lang w:val="fr-CH" w:eastAsia="fr-CH"/>
              </w:rPr>
              <w:tab/>
            </w:r>
            <w:r w:rsidR="00E43F4C" w:rsidRPr="00012961">
              <w:rPr>
                <w:rStyle w:val="Hyperlink"/>
                <w:b/>
                <w:noProof/>
              </w:rPr>
              <w:t>Approche pédagogique</w:t>
            </w:r>
            <w:r w:rsidR="00E43F4C">
              <w:rPr>
                <w:noProof/>
                <w:webHidden/>
              </w:rPr>
              <w:tab/>
            </w:r>
            <w:r w:rsidR="00E43F4C">
              <w:rPr>
                <w:noProof/>
                <w:webHidden/>
              </w:rPr>
              <w:fldChar w:fldCharType="begin"/>
            </w:r>
            <w:r w:rsidR="00E43F4C">
              <w:rPr>
                <w:noProof/>
                <w:webHidden/>
              </w:rPr>
              <w:instrText xml:space="preserve"> PAGEREF _Toc124771779 \h </w:instrText>
            </w:r>
            <w:r w:rsidR="00E43F4C">
              <w:rPr>
                <w:noProof/>
                <w:webHidden/>
              </w:rPr>
            </w:r>
            <w:r w:rsidR="00E43F4C">
              <w:rPr>
                <w:noProof/>
                <w:webHidden/>
              </w:rPr>
              <w:fldChar w:fldCharType="separate"/>
            </w:r>
            <w:r w:rsidR="00E43F4C">
              <w:rPr>
                <w:noProof/>
                <w:webHidden/>
              </w:rPr>
              <w:t>5</w:t>
            </w:r>
            <w:r w:rsidR="00E43F4C">
              <w:rPr>
                <w:noProof/>
                <w:webHidden/>
              </w:rPr>
              <w:fldChar w:fldCharType="end"/>
            </w:r>
          </w:hyperlink>
        </w:p>
        <w:p w14:paraId="6D6BF8A0" w14:textId="662622DF" w:rsidR="00E43F4C" w:rsidRDefault="005C580A">
          <w:pPr>
            <w:pStyle w:val="TOC2"/>
            <w:tabs>
              <w:tab w:val="left" w:pos="660"/>
              <w:tab w:val="right" w:leader="dot" w:pos="10456"/>
            </w:tabs>
            <w:rPr>
              <w:noProof/>
              <w:lang w:val="fr-CH" w:eastAsia="fr-CH"/>
            </w:rPr>
          </w:pPr>
          <w:hyperlink w:anchor="_Toc124771780" w:history="1">
            <w:r w:rsidR="00E43F4C" w:rsidRPr="00012961">
              <w:rPr>
                <w:rStyle w:val="Hyperlink"/>
                <w:rFonts w:cstheme="minorHAnsi"/>
                <w:b/>
                <w:bCs/>
                <w:noProof/>
              </w:rPr>
              <w:t>3.</w:t>
            </w:r>
            <w:r w:rsidR="00E43F4C">
              <w:rPr>
                <w:noProof/>
                <w:lang w:val="fr-CH" w:eastAsia="fr-CH"/>
              </w:rPr>
              <w:tab/>
            </w:r>
            <w:r w:rsidR="00E43F4C" w:rsidRPr="00012961">
              <w:rPr>
                <w:rStyle w:val="Hyperlink"/>
                <w:b/>
                <w:noProof/>
              </w:rPr>
              <w:t>Intervenants</w:t>
            </w:r>
            <w:r w:rsidR="00E43F4C">
              <w:rPr>
                <w:noProof/>
                <w:webHidden/>
              </w:rPr>
              <w:tab/>
            </w:r>
            <w:r w:rsidR="00E43F4C">
              <w:rPr>
                <w:noProof/>
                <w:webHidden/>
              </w:rPr>
              <w:fldChar w:fldCharType="begin"/>
            </w:r>
            <w:r w:rsidR="00E43F4C">
              <w:rPr>
                <w:noProof/>
                <w:webHidden/>
              </w:rPr>
              <w:instrText xml:space="preserve"> PAGEREF _Toc124771780 \h </w:instrText>
            </w:r>
            <w:r w:rsidR="00E43F4C">
              <w:rPr>
                <w:noProof/>
                <w:webHidden/>
              </w:rPr>
            </w:r>
            <w:r w:rsidR="00E43F4C">
              <w:rPr>
                <w:noProof/>
                <w:webHidden/>
              </w:rPr>
              <w:fldChar w:fldCharType="separate"/>
            </w:r>
            <w:r w:rsidR="00E43F4C">
              <w:rPr>
                <w:noProof/>
                <w:webHidden/>
              </w:rPr>
              <w:t>7</w:t>
            </w:r>
            <w:r w:rsidR="00E43F4C">
              <w:rPr>
                <w:noProof/>
                <w:webHidden/>
              </w:rPr>
              <w:fldChar w:fldCharType="end"/>
            </w:r>
          </w:hyperlink>
        </w:p>
        <w:p w14:paraId="622E09C9" w14:textId="3E6B2318" w:rsidR="00E43F4C" w:rsidRDefault="005C580A">
          <w:pPr>
            <w:pStyle w:val="TOC3"/>
            <w:tabs>
              <w:tab w:val="left" w:pos="1100"/>
              <w:tab w:val="right" w:leader="dot" w:pos="10456"/>
            </w:tabs>
            <w:rPr>
              <w:noProof/>
              <w:lang w:val="fr-CH" w:eastAsia="fr-CH"/>
            </w:rPr>
          </w:pPr>
          <w:hyperlink w:anchor="_Toc124771781" w:history="1">
            <w:r w:rsidR="00E43F4C" w:rsidRPr="00012961">
              <w:rPr>
                <w:rStyle w:val="Hyperlink"/>
                <w:rFonts w:cstheme="minorHAnsi"/>
                <w:b/>
                <w:bCs/>
                <w:noProof/>
              </w:rPr>
              <w:t>3.1.</w:t>
            </w:r>
            <w:r w:rsidR="00E43F4C">
              <w:rPr>
                <w:noProof/>
                <w:lang w:val="fr-CH" w:eastAsia="fr-CH"/>
              </w:rPr>
              <w:tab/>
            </w:r>
            <w:r w:rsidR="00E43F4C" w:rsidRPr="00012961">
              <w:rPr>
                <w:rStyle w:val="Hyperlink"/>
                <w:b/>
                <w:noProof/>
              </w:rPr>
              <w:t>Le profil des intervenants</w:t>
            </w:r>
            <w:r w:rsidR="00E43F4C">
              <w:rPr>
                <w:noProof/>
                <w:webHidden/>
              </w:rPr>
              <w:tab/>
            </w:r>
            <w:r w:rsidR="00E43F4C">
              <w:rPr>
                <w:noProof/>
                <w:webHidden/>
              </w:rPr>
              <w:fldChar w:fldCharType="begin"/>
            </w:r>
            <w:r w:rsidR="00E43F4C">
              <w:rPr>
                <w:noProof/>
                <w:webHidden/>
              </w:rPr>
              <w:instrText xml:space="preserve"> PAGEREF _Toc124771781 \h </w:instrText>
            </w:r>
            <w:r w:rsidR="00E43F4C">
              <w:rPr>
                <w:noProof/>
                <w:webHidden/>
              </w:rPr>
            </w:r>
            <w:r w:rsidR="00E43F4C">
              <w:rPr>
                <w:noProof/>
                <w:webHidden/>
              </w:rPr>
              <w:fldChar w:fldCharType="separate"/>
            </w:r>
            <w:r w:rsidR="00E43F4C">
              <w:rPr>
                <w:noProof/>
                <w:webHidden/>
              </w:rPr>
              <w:t>7</w:t>
            </w:r>
            <w:r w:rsidR="00E43F4C">
              <w:rPr>
                <w:noProof/>
                <w:webHidden/>
              </w:rPr>
              <w:fldChar w:fldCharType="end"/>
            </w:r>
          </w:hyperlink>
        </w:p>
        <w:p w14:paraId="1B3A4102" w14:textId="0DEB1AB3" w:rsidR="00E43F4C" w:rsidRDefault="005C580A">
          <w:pPr>
            <w:pStyle w:val="TOC3"/>
            <w:tabs>
              <w:tab w:val="left" w:pos="1100"/>
              <w:tab w:val="right" w:leader="dot" w:pos="10456"/>
            </w:tabs>
            <w:rPr>
              <w:noProof/>
              <w:lang w:val="fr-CH" w:eastAsia="fr-CH"/>
            </w:rPr>
          </w:pPr>
          <w:hyperlink w:anchor="_Toc124771782" w:history="1">
            <w:r w:rsidR="00E43F4C" w:rsidRPr="00012961">
              <w:rPr>
                <w:rStyle w:val="Hyperlink"/>
                <w:rFonts w:cstheme="minorHAnsi"/>
                <w:b/>
                <w:bCs/>
                <w:noProof/>
              </w:rPr>
              <w:t>3.2.</w:t>
            </w:r>
            <w:r w:rsidR="00E43F4C">
              <w:rPr>
                <w:noProof/>
                <w:lang w:val="fr-CH" w:eastAsia="fr-CH"/>
              </w:rPr>
              <w:tab/>
            </w:r>
            <w:r w:rsidR="00E43F4C" w:rsidRPr="00012961">
              <w:rPr>
                <w:rStyle w:val="Hyperlink"/>
                <w:b/>
                <w:noProof/>
              </w:rPr>
              <w:t>Le rôle des intervenants</w:t>
            </w:r>
            <w:r w:rsidR="00E43F4C">
              <w:rPr>
                <w:noProof/>
                <w:webHidden/>
              </w:rPr>
              <w:tab/>
            </w:r>
            <w:r w:rsidR="00E43F4C">
              <w:rPr>
                <w:noProof/>
                <w:webHidden/>
              </w:rPr>
              <w:fldChar w:fldCharType="begin"/>
            </w:r>
            <w:r w:rsidR="00E43F4C">
              <w:rPr>
                <w:noProof/>
                <w:webHidden/>
              </w:rPr>
              <w:instrText xml:space="preserve"> PAGEREF _Toc124771782 \h </w:instrText>
            </w:r>
            <w:r w:rsidR="00E43F4C">
              <w:rPr>
                <w:noProof/>
                <w:webHidden/>
              </w:rPr>
            </w:r>
            <w:r w:rsidR="00E43F4C">
              <w:rPr>
                <w:noProof/>
                <w:webHidden/>
              </w:rPr>
              <w:fldChar w:fldCharType="separate"/>
            </w:r>
            <w:r w:rsidR="00E43F4C">
              <w:rPr>
                <w:noProof/>
                <w:webHidden/>
              </w:rPr>
              <w:t>7</w:t>
            </w:r>
            <w:r w:rsidR="00E43F4C">
              <w:rPr>
                <w:noProof/>
                <w:webHidden/>
              </w:rPr>
              <w:fldChar w:fldCharType="end"/>
            </w:r>
          </w:hyperlink>
        </w:p>
        <w:p w14:paraId="24DCAD2A" w14:textId="6F36EFC4" w:rsidR="00E43F4C" w:rsidRDefault="005C580A">
          <w:pPr>
            <w:pStyle w:val="TOC3"/>
            <w:tabs>
              <w:tab w:val="left" w:pos="1100"/>
              <w:tab w:val="right" w:leader="dot" w:pos="10456"/>
            </w:tabs>
            <w:rPr>
              <w:noProof/>
              <w:lang w:val="fr-CH" w:eastAsia="fr-CH"/>
            </w:rPr>
          </w:pPr>
          <w:hyperlink w:anchor="_Toc124771783" w:history="1">
            <w:r w:rsidR="00E43F4C" w:rsidRPr="00012961">
              <w:rPr>
                <w:rStyle w:val="Hyperlink"/>
                <w:rFonts w:cstheme="minorHAnsi"/>
                <w:b/>
                <w:bCs/>
                <w:noProof/>
              </w:rPr>
              <w:t>3.3.</w:t>
            </w:r>
            <w:r w:rsidR="00E43F4C">
              <w:rPr>
                <w:noProof/>
                <w:lang w:val="fr-CH" w:eastAsia="fr-CH"/>
              </w:rPr>
              <w:tab/>
            </w:r>
            <w:r w:rsidR="00E43F4C" w:rsidRPr="00012961">
              <w:rPr>
                <w:rStyle w:val="Hyperlink"/>
                <w:b/>
                <w:noProof/>
              </w:rPr>
              <w:t>Préparation d’une session</w:t>
            </w:r>
            <w:r w:rsidR="00E43F4C">
              <w:rPr>
                <w:noProof/>
                <w:webHidden/>
              </w:rPr>
              <w:tab/>
            </w:r>
            <w:r w:rsidR="00E43F4C">
              <w:rPr>
                <w:noProof/>
                <w:webHidden/>
              </w:rPr>
              <w:fldChar w:fldCharType="begin"/>
            </w:r>
            <w:r w:rsidR="00E43F4C">
              <w:rPr>
                <w:noProof/>
                <w:webHidden/>
              </w:rPr>
              <w:instrText xml:space="preserve"> PAGEREF _Toc124771783 \h </w:instrText>
            </w:r>
            <w:r w:rsidR="00E43F4C">
              <w:rPr>
                <w:noProof/>
                <w:webHidden/>
              </w:rPr>
            </w:r>
            <w:r w:rsidR="00E43F4C">
              <w:rPr>
                <w:noProof/>
                <w:webHidden/>
              </w:rPr>
              <w:fldChar w:fldCharType="separate"/>
            </w:r>
            <w:r w:rsidR="00E43F4C">
              <w:rPr>
                <w:noProof/>
                <w:webHidden/>
              </w:rPr>
              <w:t>7</w:t>
            </w:r>
            <w:r w:rsidR="00E43F4C">
              <w:rPr>
                <w:noProof/>
                <w:webHidden/>
              </w:rPr>
              <w:fldChar w:fldCharType="end"/>
            </w:r>
          </w:hyperlink>
        </w:p>
        <w:p w14:paraId="40EBEA04" w14:textId="2C6FA6D1" w:rsidR="00E43F4C" w:rsidRDefault="005C580A">
          <w:pPr>
            <w:pStyle w:val="TOC3"/>
            <w:tabs>
              <w:tab w:val="left" w:pos="1100"/>
              <w:tab w:val="right" w:leader="dot" w:pos="10456"/>
            </w:tabs>
            <w:rPr>
              <w:noProof/>
              <w:lang w:val="fr-CH" w:eastAsia="fr-CH"/>
            </w:rPr>
          </w:pPr>
          <w:hyperlink w:anchor="_Toc124771784" w:history="1">
            <w:r w:rsidR="00E43F4C" w:rsidRPr="00012961">
              <w:rPr>
                <w:rStyle w:val="Hyperlink"/>
                <w:rFonts w:cstheme="minorHAnsi"/>
                <w:b/>
                <w:bCs/>
                <w:noProof/>
              </w:rPr>
              <w:t>3.4.</w:t>
            </w:r>
            <w:r w:rsidR="00E43F4C">
              <w:rPr>
                <w:noProof/>
                <w:lang w:val="fr-CH" w:eastAsia="fr-CH"/>
              </w:rPr>
              <w:tab/>
            </w:r>
            <w:r w:rsidR="00E43F4C" w:rsidRPr="00012961">
              <w:rPr>
                <w:rStyle w:val="Hyperlink"/>
                <w:b/>
                <w:noProof/>
              </w:rPr>
              <w:t>Attentes pendant le cours</w:t>
            </w:r>
            <w:r w:rsidR="00E43F4C">
              <w:rPr>
                <w:noProof/>
                <w:webHidden/>
              </w:rPr>
              <w:tab/>
            </w:r>
            <w:r w:rsidR="00E43F4C">
              <w:rPr>
                <w:noProof/>
                <w:webHidden/>
              </w:rPr>
              <w:fldChar w:fldCharType="begin"/>
            </w:r>
            <w:r w:rsidR="00E43F4C">
              <w:rPr>
                <w:noProof/>
                <w:webHidden/>
              </w:rPr>
              <w:instrText xml:space="preserve"> PAGEREF _Toc124771784 \h </w:instrText>
            </w:r>
            <w:r w:rsidR="00E43F4C">
              <w:rPr>
                <w:noProof/>
                <w:webHidden/>
              </w:rPr>
            </w:r>
            <w:r w:rsidR="00E43F4C">
              <w:rPr>
                <w:noProof/>
                <w:webHidden/>
              </w:rPr>
              <w:fldChar w:fldCharType="separate"/>
            </w:r>
            <w:r w:rsidR="00E43F4C">
              <w:rPr>
                <w:noProof/>
                <w:webHidden/>
              </w:rPr>
              <w:t>9</w:t>
            </w:r>
            <w:r w:rsidR="00E43F4C">
              <w:rPr>
                <w:noProof/>
                <w:webHidden/>
              </w:rPr>
              <w:fldChar w:fldCharType="end"/>
            </w:r>
          </w:hyperlink>
        </w:p>
        <w:p w14:paraId="357D796A" w14:textId="569715D5" w:rsidR="00E43F4C" w:rsidRDefault="005C580A">
          <w:pPr>
            <w:pStyle w:val="TOC3"/>
            <w:tabs>
              <w:tab w:val="left" w:pos="1100"/>
              <w:tab w:val="right" w:leader="dot" w:pos="10456"/>
            </w:tabs>
            <w:rPr>
              <w:noProof/>
              <w:lang w:val="fr-CH" w:eastAsia="fr-CH"/>
            </w:rPr>
          </w:pPr>
          <w:hyperlink w:anchor="_Toc124771785" w:history="1">
            <w:r w:rsidR="00E43F4C" w:rsidRPr="00012961">
              <w:rPr>
                <w:rStyle w:val="Hyperlink"/>
                <w:rFonts w:cstheme="minorHAnsi"/>
                <w:b/>
                <w:bCs/>
                <w:noProof/>
              </w:rPr>
              <w:t>3.5.</w:t>
            </w:r>
            <w:r w:rsidR="00E43F4C">
              <w:rPr>
                <w:noProof/>
                <w:lang w:val="fr-CH" w:eastAsia="fr-CH"/>
              </w:rPr>
              <w:tab/>
            </w:r>
            <w:r w:rsidR="00E43F4C" w:rsidRPr="00012961">
              <w:rPr>
                <w:rStyle w:val="Hyperlink"/>
                <w:b/>
                <w:noProof/>
              </w:rPr>
              <w:t>Évaluation de la session</w:t>
            </w:r>
            <w:r w:rsidR="00E43F4C">
              <w:rPr>
                <w:noProof/>
                <w:webHidden/>
              </w:rPr>
              <w:tab/>
            </w:r>
            <w:r w:rsidR="00E43F4C">
              <w:rPr>
                <w:noProof/>
                <w:webHidden/>
              </w:rPr>
              <w:fldChar w:fldCharType="begin"/>
            </w:r>
            <w:r w:rsidR="00E43F4C">
              <w:rPr>
                <w:noProof/>
                <w:webHidden/>
              </w:rPr>
              <w:instrText xml:space="preserve"> PAGEREF _Toc124771785 \h </w:instrText>
            </w:r>
            <w:r w:rsidR="00E43F4C">
              <w:rPr>
                <w:noProof/>
                <w:webHidden/>
              </w:rPr>
            </w:r>
            <w:r w:rsidR="00E43F4C">
              <w:rPr>
                <w:noProof/>
                <w:webHidden/>
              </w:rPr>
              <w:fldChar w:fldCharType="separate"/>
            </w:r>
            <w:r w:rsidR="00E43F4C">
              <w:rPr>
                <w:noProof/>
                <w:webHidden/>
              </w:rPr>
              <w:t>9</w:t>
            </w:r>
            <w:r w:rsidR="00E43F4C">
              <w:rPr>
                <w:noProof/>
                <w:webHidden/>
              </w:rPr>
              <w:fldChar w:fldCharType="end"/>
            </w:r>
          </w:hyperlink>
        </w:p>
        <w:p w14:paraId="29A7A8CF" w14:textId="4C9F25BA" w:rsidR="00E43F4C" w:rsidRDefault="005C580A">
          <w:pPr>
            <w:pStyle w:val="TOC3"/>
            <w:tabs>
              <w:tab w:val="left" w:pos="1100"/>
              <w:tab w:val="right" w:leader="dot" w:pos="10456"/>
            </w:tabs>
            <w:rPr>
              <w:noProof/>
              <w:lang w:val="fr-CH" w:eastAsia="fr-CH"/>
            </w:rPr>
          </w:pPr>
          <w:hyperlink w:anchor="_Toc124771786" w:history="1">
            <w:r w:rsidR="00E43F4C" w:rsidRPr="00012961">
              <w:rPr>
                <w:rStyle w:val="Hyperlink"/>
                <w:rFonts w:cstheme="minorHAnsi"/>
                <w:b/>
                <w:bCs/>
                <w:noProof/>
              </w:rPr>
              <w:t>3.6.</w:t>
            </w:r>
            <w:r w:rsidR="00E43F4C">
              <w:rPr>
                <w:noProof/>
                <w:lang w:val="fr-CH" w:eastAsia="fr-CH"/>
              </w:rPr>
              <w:tab/>
            </w:r>
            <w:r w:rsidR="00E43F4C" w:rsidRPr="00012961">
              <w:rPr>
                <w:rStyle w:val="Hyperlink"/>
                <w:b/>
                <w:noProof/>
              </w:rPr>
              <w:t>Pour plus d’informations...</w:t>
            </w:r>
            <w:r w:rsidR="00E43F4C">
              <w:rPr>
                <w:noProof/>
                <w:webHidden/>
              </w:rPr>
              <w:tab/>
            </w:r>
            <w:r w:rsidR="00E43F4C">
              <w:rPr>
                <w:noProof/>
                <w:webHidden/>
              </w:rPr>
              <w:fldChar w:fldCharType="begin"/>
            </w:r>
            <w:r w:rsidR="00E43F4C">
              <w:rPr>
                <w:noProof/>
                <w:webHidden/>
              </w:rPr>
              <w:instrText xml:space="preserve"> PAGEREF _Toc124771786 \h </w:instrText>
            </w:r>
            <w:r w:rsidR="00E43F4C">
              <w:rPr>
                <w:noProof/>
                <w:webHidden/>
              </w:rPr>
            </w:r>
            <w:r w:rsidR="00E43F4C">
              <w:rPr>
                <w:noProof/>
                <w:webHidden/>
              </w:rPr>
              <w:fldChar w:fldCharType="separate"/>
            </w:r>
            <w:r w:rsidR="00E43F4C">
              <w:rPr>
                <w:noProof/>
                <w:webHidden/>
              </w:rPr>
              <w:t>9</w:t>
            </w:r>
            <w:r w:rsidR="00E43F4C">
              <w:rPr>
                <w:noProof/>
                <w:webHidden/>
              </w:rPr>
              <w:fldChar w:fldCharType="end"/>
            </w:r>
          </w:hyperlink>
        </w:p>
        <w:p w14:paraId="2003C3C0" w14:textId="5AF1530C" w:rsidR="00E43F4C" w:rsidRDefault="005C580A">
          <w:pPr>
            <w:pStyle w:val="TOC2"/>
            <w:tabs>
              <w:tab w:val="right" w:leader="dot" w:pos="10456"/>
            </w:tabs>
            <w:rPr>
              <w:noProof/>
              <w:lang w:val="fr-CH" w:eastAsia="fr-CH"/>
            </w:rPr>
          </w:pPr>
          <w:hyperlink w:anchor="_Toc124771787" w:history="1">
            <w:r w:rsidR="00E43F4C" w:rsidRPr="00012961">
              <w:rPr>
                <w:rStyle w:val="Hyperlink"/>
                <w:b/>
                <w:noProof/>
              </w:rPr>
              <w:t>Annexe : suggestion d’activités d’apprentissage</w:t>
            </w:r>
            <w:r w:rsidR="00E43F4C">
              <w:rPr>
                <w:noProof/>
                <w:webHidden/>
              </w:rPr>
              <w:tab/>
            </w:r>
            <w:r w:rsidR="00E43F4C">
              <w:rPr>
                <w:noProof/>
                <w:webHidden/>
              </w:rPr>
              <w:fldChar w:fldCharType="begin"/>
            </w:r>
            <w:r w:rsidR="00E43F4C">
              <w:rPr>
                <w:noProof/>
                <w:webHidden/>
              </w:rPr>
              <w:instrText xml:space="preserve"> PAGEREF _Toc124771787 \h </w:instrText>
            </w:r>
            <w:r w:rsidR="00E43F4C">
              <w:rPr>
                <w:noProof/>
                <w:webHidden/>
              </w:rPr>
            </w:r>
            <w:r w:rsidR="00E43F4C">
              <w:rPr>
                <w:noProof/>
                <w:webHidden/>
              </w:rPr>
              <w:fldChar w:fldCharType="separate"/>
            </w:r>
            <w:r w:rsidR="00E43F4C">
              <w:rPr>
                <w:noProof/>
                <w:webHidden/>
              </w:rPr>
              <w:t>10</w:t>
            </w:r>
            <w:r w:rsidR="00E43F4C">
              <w:rPr>
                <w:noProof/>
                <w:webHidden/>
              </w:rPr>
              <w:fldChar w:fldCharType="end"/>
            </w:r>
          </w:hyperlink>
        </w:p>
        <w:p w14:paraId="480B479E" w14:textId="4B795937" w:rsidR="004658F7" w:rsidRPr="00073A4F" w:rsidRDefault="004658F7" w:rsidP="004658F7">
          <w:pPr>
            <w:rPr>
              <w:rFonts w:ascii="Calibri" w:hAnsi="Calibri" w:cs="Calibri"/>
            </w:rPr>
          </w:pPr>
          <w:r w:rsidRPr="00073A4F">
            <w:rPr>
              <w:rFonts w:ascii="Calibri" w:hAnsi="Calibri" w:cs="Calibri"/>
              <w:b/>
            </w:rPr>
            <w:fldChar w:fldCharType="end"/>
          </w:r>
        </w:p>
      </w:sdtContent>
    </w:sdt>
    <w:p w14:paraId="5A3F8B86" w14:textId="52D88B44" w:rsidR="0075797A" w:rsidRPr="00073A4F" w:rsidRDefault="0075797A" w:rsidP="0075797A">
      <w:pPr>
        <w:rPr>
          <w:lang w:val="en-GB"/>
        </w:rPr>
      </w:pPr>
    </w:p>
    <w:p w14:paraId="586385A5" w14:textId="77777777" w:rsidR="0075797A" w:rsidRPr="00073A4F" w:rsidRDefault="0075797A" w:rsidP="0075797A">
      <w:pPr>
        <w:rPr>
          <w:lang w:val="en-GB"/>
        </w:rPr>
      </w:pPr>
    </w:p>
    <w:p w14:paraId="795BB3EC" w14:textId="36D86B68" w:rsidR="0075797A" w:rsidRPr="00A355C5" w:rsidRDefault="0075797A" w:rsidP="0075797A">
      <w:pPr>
        <w:pStyle w:val="Heading2"/>
        <w:spacing w:line="240" w:lineRule="auto"/>
        <w:ind w:left="720"/>
        <w:rPr>
          <w:rFonts w:ascii="Calibri" w:hAnsi="Calibri" w:cs="Calibri"/>
          <w:b/>
          <w:bCs/>
          <w:color w:val="DF6613"/>
          <w:lang w:val="en-US"/>
        </w:rPr>
      </w:pPr>
      <w:bookmarkStart w:id="0" w:name="_Toc124771772"/>
      <w:proofErr w:type="spellStart"/>
      <w:r w:rsidRPr="00A355C5">
        <w:rPr>
          <w:rFonts w:ascii="Calibri" w:hAnsi="Calibri"/>
          <w:b/>
          <w:color w:val="DF6613"/>
          <w:lang w:val="en-US"/>
        </w:rPr>
        <w:t>Acronymes</w:t>
      </w:r>
      <w:bookmarkEnd w:id="0"/>
      <w:proofErr w:type="spellEnd"/>
    </w:p>
    <w:p w14:paraId="77C0DDDB" w14:textId="77777777" w:rsidR="0047389B" w:rsidRDefault="0047389B" w:rsidP="00AD61D5">
      <w:pPr>
        <w:rPr>
          <w:rFonts w:ascii="Calibri" w:hAnsi="Calibri" w:cs="Calibri"/>
          <w:sz w:val="24"/>
          <w:lang w:val="en-GB"/>
        </w:rPr>
      </w:pPr>
    </w:p>
    <w:p w14:paraId="12F5CD67" w14:textId="1935C719" w:rsidR="0047389B" w:rsidRDefault="0047389B" w:rsidP="00AD61D5">
      <w:pPr>
        <w:rPr>
          <w:rFonts w:ascii="Calibri" w:hAnsi="Calibri" w:cs="Calibri"/>
          <w:sz w:val="24"/>
        </w:rPr>
      </w:pPr>
      <w:r w:rsidRPr="00A355C5">
        <w:rPr>
          <w:rFonts w:ascii="Calibri" w:hAnsi="Calibri"/>
          <w:sz w:val="24"/>
          <w:lang w:val="en-US"/>
        </w:rPr>
        <w:t xml:space="preserve">H.E.L.P. </w:t>
      </w:r>
      <w:r w:rsidRPr="00A355C5">
        <w:rPr>
          <w:rFonts w:ascii="Calibri" w:hAnsi="Calibri"/>
          <w:sz w:val="24"/>
          <w:lang w:val="en-US"/>
        </w:rPr>
        <w:tab/>
      </w:r>
      <w:r>
        <w:rPr>
          <w:rFonts w:ascii="Calibri" w:hAnsi="Calibri"/>
          <w:sz w:val="24"/>
        </w:rPr>
        <w:t>Health Emergencies in Large Populations</w:t>
      </w:r>
    </w:p>
    <w:p w14:paraId="74BA26AD" w14:textId="455C3DAB" w:rsidR="0075797A" w:rsidRPr="00073A4F" w:rsidRDefault="0075797A" w:rsidP="00AD61D5">
      <w:pPr>
        <w:rPr>
          <w:rFonts w:ascii="Calibri" w:hAnsi="Calibri" w:cs="Calibri"/>
          <w:sz w:val="24"/>
        </w:rPr>
      </w:pPr>
      <w:r>
        <w:rPr>
          <w:rFonts w:ascii="Calibri" w:hAnsi="Calibri"/>
          <w:sz w:val="24"/>
        </w:rPr>
        <w:t>CICR</w:t>
      </w:r>
      <w:r>
        <w:rPr>
          <w:rFonts w:ascii="Calibri" w:hAnsi="Calibri"/>
          <w:sz w:val="24"/>
        </w:rPr>
        <w:tab/>
      </w:r>
      <w:r>
        <w:rPr>
          <w:rFonts w:ascii="Calibri" w:hAnsi="Calibri"/>
          <w:sz w:val="24"/>
        </w:rPr>
        <w:tab/>
        <w:t>Comité international de la Croix-Rouge</w:t>
      </w:r>
    </w:p>
    <w:p w14:paraId="62AB67A7" w14:textId="77777777" w:rsidR="0047389B" w:rsidRDefault="0075797A" w:rsidP="0047389B">
      <w:pPr>
        <w:rPr>
          <w:rFonts w:ascii="Calibri" w:hAnsi="Calibri" w:cs="Calibri"/>
          <w:sz w:val="24"/>
        </w:rPr>
      </w:pPr>
      <w:r>
        <w:rPr>
          <w:rFonts w:ascii="Calibri" w:hAnsi="Calibri"/>
          <w:sz w:val="24"/>
        </w:rPr>
        <w:t>UNIGE</w:t>
      </w:r>
      <w:r>
        <w:rPr>
          <w:rFonts w:ascii="Calibri" w:hAnsi="Calibri"/>
          <w:sz w:val="24"/>
        </w:rPr>
        <w:tab/>
      </w:r>
      <w:r>
        <w:rPr>
          <w:rFonts w:ascii="Calibri" w:hAnsi="Calibri"/>
          <w:sz w:val="24"/>
        </w:rPr>
        <w:tab/>
        <w:t xml:space="preserve">Université de Genève </w:t>
      </w:r>
    </w:p>
    <w:p w14:paraId="6CEC2A93" w14:textId="341AF440" w:rsidR="0047389B" w:rsidRPr="00073A4F" w:rsidRDefault="0047389B" w:rsidP="0047389B">
      <w:pPr>
        <w:rPr>
          <w:rFonts w:ascii="Calibri" w:hAnsi="Calibri" w:cs="Calibri"/>
          <w:sz w:val="24"/>
        </w:rPr>
      </w:pPr>
      <w:r>
        <w:rPr>
          <w:rFonts w:ascii="Calibri" w:hAnsi="Calibri"/>
          <w:sz w:val="24"/>
        </w:rPr>
        <w:t>OMS</w:t>
      </w:r>
      <w:r>
        <w:rPr>
          <w:rFonts w:ascii="Calibri" w:hAnsi="Calibri"/>
          <w:sz w:val="24"/>
        </w:rPr>
        <w:tab/>
      </w:r>
      <w:r>
        <w:rPr>
          <w:rFonts w:ascii="Calibri" w:hAnsi="Calibri"/>
          <w:sz w:val="24"/>
        </w:rPr>
        <w:tab/>
        <w:t xml:space="preserve">Organisation </w:t>
      </w:r>
      <w:r w:rsidR="00E43F4C">
        <w:rPr>
          <w:rFonts w:ascii="Calibri" w:hAnsi="Calibri"/>
          <w:sz w:val="24"/>
        </w:rPr>
        <w:t>M</w:t>
      </w:r>
      <w:r>
        <w:rPr>
          <w:rFonts w:ascii="Calibri" w:hAnsi="Calibri"/>
          <w:sz w:val="24"/>
        </w:rPr>
        <w:t>ondiale de la Santé</w:t>
      </w:r>
    </w:p>
    <w:p w14:paraId="24EA3A74" w14:textId="17107BE5" w:rsidR="0075797A" w:rsidRPr="00A355C5" w:rsidRDefault="0075797A" w:rsidP="00AD61D5">
      <w:pPr>
        <w:rPr>
          <w:rFonts w:ascii="Calibri" w:hAnsi="Calibri" w:cs="Calibri"/>
          <w:sz w:val="24"/>
          <w:lang w:val="fr-CH"/>
        </w:rPr>
      </w:pPr>
    </w:p>
    <w:p w14:paraId="40E3B173" w14:textId="0DF131E2" w:rsidR="004658F7" w:rsidRPr="00073A4F" w:rsidRDefault="004658F7">
      <w:pPr>
        <w:rPr>
          <w:rFonts w:ascii="Calibri" w:hAnsi="Calibri" w:cs="Calibri"/>
          <w:sz w:val="24"/>
        </w:rPr>
      </w:pPr>
      <w:r>
        <w:br w:type="page"/>
      </w:r>
    </w:p>
    <w:p w14:paraId="26C0D48B" w14:textId="77777777" w:rsidR="00AD61D5" w:rsidRPr="00073A4F" w:rsidRDefault="00AD61D5" w:rsidP="00AD61D5">
      <w:pPr>
        <w:pStyle w:val="Heading2"/>
        <w:numPr>
          <w:ilvl w:val="0"/>
          <w:numId w:val="8"/>
        </w:numPr>
        <w:spacing w:line="240" w:lineRule="auto"/>
        <w:rPr>
          <w:rFonts w:ascii="Calibri" w:hAnsi="Calibri" w:cs="Calibri"/>
          <w:b/>
          <w:bCs/>
          <w:color w:val="DF6613"/>
        </w:rPr>
      </w:pPr>
      <w:bookmarkStart w:id="1" w:name="_Toc124771773"/>
      <w:r>
        <w:rPr>
          <w:rFonts w:ascii="Calibri" w:hAnsi="Calibri"/>
          <w:b/>
          <w:color w:val="DF6613"/>
        </w:rPr>
        <w:lastRenderedPageBreak/>
        <w:t>Cours H.E.L.P.</w:t>
      </w:r>
      <w:bookmarkEnd w:id="1"/>
    </w:p>
    <w:p w14:paraId="2F0EB34F" w14:textId="77777777" w:rsidR="00AD61D5" w:rsidRPr="00073A4F" w:rsidRDefault="00AD61D5" w:rsidP="00AD61D5">
      <w:pPr>
        <w:rPr>
          <w:rFonts w:ascii="Calibri" w:hAnsi="Calibri" w:cs="Calibri"/>
          <w:sz w:val="24"/>
          <w:u w:val="single"/>
          <w:lang w:val="en-GB"/>
        </w:rPr>
      </w:pPr>
    </w:p>
    <w:p w14:paraId="692340CC" w14:textId="77777777" w:rsidR="00AD61D5" w:rsidRPr="00073A4F" w:rsidRDefault="00AD61D5" w:rsidP="00AD61D5">
      <w:pPr>
        <w:pStyle w:val="Heading3"/>
        <w:numPr>
          <w:ilvl w:val="1"/>
          <w:numId w:val="8"/>
        </w:numPr>
        <w:spacing w:line="240" w:lineRule="auto"/>
        <w:rPr>
          <w:rFonts w:ascii="Calibri" w:hAnsi="Calibri" w:cs="Calibri"/>
          <w:b/>
          <w:bCs/>
          <w:color w:val="DF6613"/>
        </w:rPr>
      </w:pPr>
      <w:bookmarkStart w:id="2" w:name="_Toc124771774"/>
      <w:r>
        <w:rPr>
          <w:rFonts w:ascii="Calibri" w:hAnsi="Calibri"/>
          <w:b/>
          <w:color w:val="DF6613"/>
        </w:rPr>
        <w:t>Contexte</w:t>
      </w:r>
      <w:bookmarkEnd w:id="2"/>
    </w:p>
    <w:p w14:paraId="10044395" w14:textId="22EBDDCA" w:rsidR="0075797A" w:rsidRPr="00BC39F1" w:rsidRDefault="00AD61D5" w:rsidP="00AD61D5">
      <w:pPr>
        <w:jc w:val="both"/>
        <w:rPr>
          <w:rFonts w:asciiTheme="minorHAnsi" w:hAnsiTheme="minorHAnsi" w:cstheme="minorHAnsi"/>
          <w:sz w:val="24"/>
        </w:rPr>
      </w:pPr>
      <w:r>
        <w:rPr>
          <w:rFonts w:asciiTheme="minorHAnsi" w:hAnsiTheme="minorHAnsi"/>
          <w:sz w:val="24"/>
        </w:rPr>
        <w:t xml:space="preserve">Le cours H.E.L.P. est un cours de deux semaines sur site créé en 1986 par le CICR, en coopération avec l’Organisation </w:t>
      </w:r>
      <w:r w:rsidR="00E43F4C">
        <w:rPr>
          <w:rFonts w:asciiTheme="minorHAnsi" w:hAnsiTheme="minorHAnsi"/>
          <w:sz w:val="24"/>
        </w:rPr>
        <w:t>M</w:t>
      </w:r>
      <w:r>
        <w:rPr>
          <w:rFonts w:asciiTheme="minorHAnsi" w:hAnsiTheme="minorHAnsi"/>
          <w:sz w:val="24"/>
        </w:rPr>
        <w:t>ondiale de la Santé (OMS) et l’Université de Genève (UNIGE).  Depuis la 1</w:t>
      </w:r>
      <w:r>
        <w:rPr>
          <w:rFonts w:asciiTheme="minorHAnsi" w:hAnsiTheme="minorHAnsi"/>
          <w:sz w:val="24"/>
          <w:vertAlign w:val="superscript"/>
        </w:rPr>
        <w:t>re</w:t>
      </w:r>
      <w:r>
        <w:rPr>
          <w:rFonts w:asciiTheme="minorHAnsi" w:hAnsiTheme="minorHAnsi"/>
          <w:sz w:val="24"/>
        </w:rPr>
        <w:t xml:space="preserve"> formation menée à Genève, le cours a été donné dans 28 pays avec plus de 5500 participants de plus de 130 nationalités.  En 2022, 11 cours sont organisés dans 9 pays : Baltimore (États-Unis), Bénin, Cuba, Hawaï (États-Unis), Inde, Iran, Japon, Liban et Suisse, toujours en coopération avec le CICR, l’OMS, un partenaire académique et la Société nationale de la Croix-Rouge/du Croissant-Rouge.  Depuis la pandémie de COVID-19, le cours a évolué vers une version en ligne en 2021, ce qui a donné lieu à une révision des supports de formation et à une nouvelle réflexion sur les méthodes d’enseignement.  La phase de </w:t>
      </w:r>
      <w:proofErr w:type="spellStart"/>
      <w:r>
        <w:rPr>
          <w:rFonts w:asciiTheme="minorHAnsi" w:hAnsiTheme="minorHAnsi"/>
          <w:sz w:val="24"/>
        </w:rPr>
        <w:t>pré-formation</w:t>
      </w:r>
      <w:proofErr w:type="spellEnd"/>
      <w:r>
        <w:rPr>
          <w:rFonts w:asciiTheme="minorHAnsi" w:hAnsiTheme="minorHAnsi"/>
          <w:sz w:val="24"/>
        </w:rPr>
        <w:t>, qui dure au moins un mois avant le cours, prend davantage d’importance dans le processus d’apprentissage même si en 2022, 8 cours se déroulent à nouveau en présentiel.</w:t>
      </w:r>
    </w:p>
    <w:p w14:paraId="3F89D228" w14:textId="25156F2A" w:rsidR="00AD61D5" w:rsidRPr="00A355C5" w:rsidRDefault="00AD61D5" w:rsidP="00AD61D5">
      <w:pPr>
        <w:jc w:val="both"/>
        <w:rPr>
          <w:rFonts w:asciiTheme="minorHAnsi" w:hAnsiTheme="minorHAnsi" w:cstheme="minorHAnsi"/>
          <w:sz w:val="24"/>
          <w:lang w:val="fr-CH"/>
        </w:rPr>
      </w:pPr>
    </w:p>
    <w:p w14:paraId="2550163C" w14:textId="77777777" w:rsidR="00AD61D5" w:rsidRPr="00BC39F1" w:rsidRDefault="00AD61D5" w:rsidP="00AD61D5">
      <w:pPr>
        <w:pStyle w:val="Heading3"/>
        <w:numPr>
          <w:ilvl w:val="1"/>
          <w:numId w:val="8"/>
        </w:numPr>
        <w:spacing w:line="240" w:lineRule="auto"/>
        <w:rPr>
          <w:rFonts w:asciiTheme="minorHAnsi" w:hAnsiTheme="minorHAnsi" w:cstheme="minorHAnsi"/>
          <w:b/>
          <w:bCs/>
          <w:color w:val="DF6613"/>
        </w:rPr>
      </w:pPr>
      <w:bookmarkStart w:id="3" w:name="_Toc124771775"/>
      <w:r>
        <w:rPr>
          <w:rFonts w:asciiTheme="minorHAnsi" w:hAnsiTheme="minorHAnsi"/>
          <w:b/>
          <w:color w:val="DF6613"/>
        </w:rPr>
        <w:t>Objectif du cours</w:t>
      </w:r>
      <w:bookmarkEnd w:id="3"/>
    </w:p>
    <w:p w14:paraId="0C71BD23" w14:textId="4109EE77" w:rsidR="00AD61D5" w:rsidRPr="00BC39F1" w:rsidRDefault="00AD61D5" w:rsidP="00AD61D5">
      <w:pPr>
        <w:jc w:val="both"/>
        <w:rPr>
          <w:rFonts w:asciiTheme="minorHAnsi" w:hAnsiTheme="minorHAnsi" w:cstheme="minorHAnsi"/>
          <w:sz w:val="24"/>
        </w:rPr>
      </w:pPr>
      <w:r>
        <w:rPr>
          <w:rFonts w:asciiTheme="minorHAnsi" w:hAnsiTheme="minorHAnsi"/>
          <w:sz w:val="24"/>
        </w:rPr>
        <w:t>Le cours H.E.L.P. a pour objectif d’améliorer le professionnalisme des collaborateurs en réponse aux urgences sanitaires résultant de conflits armés, de catastrophes naturelles et d’épidémies.  Il se concentre sur la prise de décisions dans les crises aiguës et prolongées, en mettant l’accent sur les personnes affectées et le contexte.  Le cours H.E.L.P. adopte une approche de santé publique, favorise une réponse pluridisciplinaire et souligne les défis, les dilemmes, les standards, les normes et les principes dans ce contexte.  Le cours H.E.L.P. rassemble un large éventail de participants et d’intervenants dans un souci d’échange mutuel des connaissances et d’expériences.</w:t>
      </w:r>
    </w:p>
    <w:p w14:paraId="09DFBAF7" w14:textId="77777777" w:rsidR="0075797A" w:rsidRPr="00A355C5" w:rsidRDefault="0075797A" w:rsidP="00AD61D5">
      <w:pPr>
        <w:rPr>
          <w:rFonts w:asciiTheme="minorHAnsi" w:hAnsiTheme="minorHAnsi" w:cstheme="minorHAnsi"/>
          <w:sz w:val="24"/>
          <w:lang w:val="fr-CH"/>
        </w:rPr>
      </w:pPr>
    </w:p>
    <w:p w14:paraId="5D9A5E9B" w14:textId="77777777" w:rsidR="00AD61D5" w:rsidRPr="00BC39F1" w:rsidRDefault="00AD61D5" w:rsidP="00AD61D5">
      <w:pPr>
        <w:pStyle w:val="Heading3"/>
        <w:numPr>
          <w:ilvl w:val="1"/>
          <w:numId w:val="8"/>
        </w:numPr>
        <w:spacing w:line="240" w:lineRule="auto"/>
        <w:rPr>
          <w:rFonts w:asciiTheme="minorHAnsi" w:hAnsiTheme="minorHAnsi" w:cstheme="minorHAnsi"/>
          <w:b/>
          <w:bCs/>
          <w:color w:val="DF6613"/>
        </w:rPr>
      </w:pPr>
      <w:bookmarkStart w:id="4" w:name="_Toc124771776"/>
      <w:r>
        <w:rPr>
          <w:rFonts w:asciiTheme="minorHAnsi" w:hAnsiTheme="minorHAnsi"/>
          <w:b/>
          <w:color w:val="DF6613"/>
        </w:rPr>
        <w:t>Public du cours</w:t>
      </w:r>
      <w:bookmarkEnd w:id="4"/>
    </w:p>
    <w:p w14:paraId="1C3F72CD" w14:textId="4ACB2867" w:rsidR="00AD61D5" w:rsidRPr="00BC39F1" w:rsidRDefault="00AD61D5" w:rsidP="0075797A">
      <w:pPr>
        <w:pStyle w:val="Normal1"/>
        <w:jc w:val="both"/>
        <w:rPr>
          <w:rFonts w:asciiTheme="minorHAnsi" w:hAnsiTheme="minorHAnsi" w:cstheme="minorHAnsi"/>
          <w:color w:val="auto"/>
          <w:sz w:val="24"/>
          <w:szCs w:val="24"/>
        </w:rPr>
      </w:pPr>
      <w:r>
        <w:rPr>
          <w:rFonts w:asciiTheme="minorHAnsi" w:hAnsiTheme="minorHAnsi"/>
          <w:color w:val="auto"/>
          <w:sz w:val="24"/>
        </w:rPr>
        <w:t xml:space="preserve">Le cours s’adresse aux personnes disposant </w:t>
      </w:r>
      <w:r w:rsidR="00E43F4C">
        <w:rPr>
          <w:rFonts w:asciiTheme="minorHAnsi" w:hAnsiTheme="minorHAnsi"/>
          <w:color w:val="auto"/>
          <w:sz w:val="24"/>
        </w:rPr>
        <w:t>d’une</w:t>
      </w:r>
      <w:r>
        <w:rPr>
          <w:rFonts w:asciiTheme="minorHAnsi" w:hAnsiTheme="minorHAnsi"/>
          <w:color w:val="auto"/>
          <w:sz w:val="24"/>
        </w:rPr>
        <w:t xml:space="preserve"> à trois années d’expérience dans les crises humanitaires.  Les participants potentiels ont assumé ou assumeront un rôle actif dans la gestion des interventions et des opérations.  Les contextes professionnels peuvent varier, depuis le domaine de la santé (par exemple, médecins, membres du personnel infirmier, administrateurs de santé publique, nutritionnistes ou encore ingénieurs en eau et assainissement) à des disciplines axées sur la gestion stratégique ou les responsabilités dans les situations de crise humanitaire.  Le cours vise à offrir un riche mélange d’expertise professionnelle et d’expériences venant de diverses régions et de différentes institutions nationales et internationales comme les ministères de la Santé et les institutions gouvernementales, le Mouvement de la Croix-Rouge et du Croissant-Rouge, les agences de l’ONU, les ONG, les militaires et les personnes en formation continue.</w:t>
      </w:r>
      <w:r>
        <w:rPr>
          <w:rFonts w:asciiTheme="minorHAnsi" w:hAnsiTheme="minorHAnsi"/>
          <w:sz w:val="24"/>
        </w:rPr>
        <w:br w:type="page"/>
      </w:r>
    </w:p>
    <w:p w14:paraId="4923DF3D" w14:textId="77777777" w:rsidR="00AD61D5" w:rsidRPr="00BC39F1" w:rsidRDefault="00AD61D5" w:rsidP="00AD61D5">
      <w:pPr>
        <w:pStyle w:val="Heading2"/>
        <w:numPr>
          <w:ilvl w:val="0"/>
          <w:numId w:val="8"/>
        </w:numPr>
        <w:spacing w:line="240" w:lineRule="auto"/>
        <w:rPr>
          <w:rFonts w:asciiTheme="minorHAnsi" w:hAnsiTheme="minorHAnsi" w:cstheme="minorHAnsi"/>
          <w:b/>
          <w:bCs/>
          <w:color w:val="DF6613"/>
        </w:rPr>
      </w:pPr>
      <w:bookmarkStart w:id="5" w:name="_Toc124771777"/>
      <w:r>
        <w:rPr>
          <w:rFonts w:asciiTheme="minorHAnsi" w:hAnsiTheme="minorHAnsi"/>
          <w:b/>
          <w:color w:val="DF6613"/>
        </w:rPr>
        <w:lastRenderedPageBreak/>
        <w:t>Contenu du cours H.E.L.P.</w:t>
      </w:r>
      <w:bookmarkEnd w:id="5"/>
    </w:p>
    <w:p w14:paraId="73926157" w14:textId="77777777" w:rsidR="00AD61D5" w:rsidRPr="00BC39F1" w:rsidRDefault="00AD61D5" w:rsidP="00AD61D5">
      <w:pPr>
        <w:rPr>
          <w:rFonts w:asciiTheme="minorHAnsi" w:hAnsiTheme="minorHAnsi" w:cstheme="minorHAnsi"/>
          <w:sz w:val="24"/>
          <w:lang w:val="fr-CH"/>
        </w:rPr>
      </w:pPr>
    </w:p>
    <w:p w14:paraId="01543A1D" w14:textId="439BD846" w:rsidR="00AD61D5" w:rsidRPr="00BC39F1" w:rsidRDefault="00AD61D5" w:rsidP="00AD61D5">
      <w:pPr>
        <w:pStyle w:val="Heading3"/>
        <w:numPr>
          <w:ilvl w:val="1"/>
          <w:numId w:val="8"/>
        </w:numPr>
        <w:autoSpaceDE w:val="0"/>
        <w:autoSpaceDN w:val="0"/>
        <w:adjustRightInd w:val="0"/>
        <w:spacing w:line="240" w:lineRule="auto"/>
        <w:jc w:val="both"/>
        <w:rPr>
          <w:rFonts w:asciiTheme="minorHAnsi" w:hAnsiTheme="minorHAnsi" w:cstheme="minorHAnsi"/>
          <w:b/>
          <w:bCs/>
          <w:color w:val="DF6613"/>
        </w:rPr>
      </w:pPr>
      <w:bookmarkStart w:id="6" w:name="_Toc124771778"/>
      <w:r>
        <w:rPr>
          <w:rFonts w:asciiTheme="minorHAnsi" w:hAnsiTheme="minorHAnsi"/>
          <w:b/>
          <w:color w:val="DF6613"/>
        </w:rPr>
        <w:t>Contenu du cours</w:t>
      </w:r>
      <w:bookmarkEnd w:id="6"/>
    </w:p>
    <w:p w14:paraId="73AEDCBD" w14:textId="77777777" w:rsidR="00BC39F1" w:rsidRDefault="00AD61D5" w:rsidP="00A21992">
      <w:pPr>
        <w:pStyle w:val="NormalWeb"/>
        <w:spacing w:before="0" w:beforeAutospacing="0" w:after="450" w:afterAutospacing="0"/>
        <w:jc w:val="both"/>
        <w:rPr>
          <w:rFonts w:asciiTheme="minorHAnsi" w:hAnsiTheme="minorHAnsi" w:cstheme="minorHAnsi"/>
          <w:color w:val="333333"/>
        </w:rPr>
      </w:pPr>
      <w:r>
        <w:rPr>
          <w:rFonts w:asciiTheme="minorHAnsi" w:hAnsiTheme="minorHAnsi"/>
        </w:rPr>
        <w:t xml:space="preserve">Où qu’il soit proposé, 80 % du contenu de base du cours est le même.  </w:t>
      </w:r>
      <w:r>
        <w:rPr>
          <w:rFonts w:asciiTheme="minorHAnsi" w:hAnsiTheme="minorHAnsi"/>
          <w:color w:val="333333"/>
        </w:rPr>
        <w:t>Il explore toute une série de sujets.  Après une présentation générale, il se concentre sur les différents aspects de la gestion des interventions comme la gestion du cycle de programme, l’épidémiologie sur le terrain dans les situations de crise, les enquêtes et le contrôle des épidémies, les aspects éthiques pratiques dans l’action humanitaire ainsi que la communication et la coordination.  De plus, les éléments de la « pyramide de la santé » tels que la nutrition ainsi que l’eau et l’assainissement sont passés en revue.  Le cours aborde ensuite certains problèmes de santé clés comme les maladies transmissibles, les maladies non transmissibles, la santé sexuelle et reproductive, la santé mentale et le soutien psychosocial ainsi que la prise en charge d’afflux massif de victimes.  De plus, le cours évoque le cadre juridique des interventions humanitaires et l’impératif du droit international humanitaire, la protection humanitaire, et les approches pluridisciplinaires de la violence en prenant pour exemple la violence exercée contre les soins de santé et la violence sexuelle.  Pour cela, le programme standardisé suivant est proposé :</w:t>
      </w:r>
    </w:p>
    <w:p w14:paraId="50E7F128" w14:textId="1AD75F19" w:rsidR="00061FAB" w:rsidRPr="00BC39F1" w:rsidRDefault="005C580A" w:rsidP="00A21992">
      <w:pPr>
        <w:pStyle w:val="NormalWeb"/>
        <w:spacing w:before="0" w:beforeAutospacing="0" w:after="450" w:afterAutospacing="0"/>
        <w:jc w:val="both"/>
        <w:rPr>
          <w:rFonts w:asciiTheme="minorHAnsi" w:hAnsiTheme="minorHAnsi" w:cstheme="minorHAnsi"/>
          <w:color w:val="333333"/>
        </w:rPr>
      </w:pPr>
      <w:hyperlink r:id="rId17" w:history="1">
        <w:r w:rsidR="00A942DB">
          <w:rPr>
            <w:rStyle w:val="Hyperlink"/>
            <w:rFonts w:asciiTheme="minorHAnsi" w:hAnsiTheme="minorHAnsi"/>
          </w:rPr>
          <w:t>https://icrc.scenari.eu/public/Health/Help/HELPCourse/co/_HELPCourse_2.html</w:t>
        </w:r>
      </w:hyperlink>
    </w:p>
    <w:p w14:paraId="77731F36" w14:textId="1E99A4D7" w:rsidR="00AD61D5" w:rsidRPr="00BC39F1" w:rsidRDefault="00AD61D5" w:rsidP="00AD61D5">
      <w:pPr>
        <w:pStyle w:val="NormalWeb"/>
        <w:spacing w:before="0" w:beforeAutospacing="0" w:after="450" w:afterAutospacing="0"/>
        <w:jc w:val="both"/>
        <w:rPr>
          <w:rFonts w:asciiTheme="minorHAnsi" w:hAnsiTheme="minorHAnsi" w:cstheme="minorHAnsi"/>
          <w:color w:val="333333"/>
        </w:rPr>
      </w:pPr>
      <w:r>
        <w:rPr>
          <w:rFonts w:asciiTheme="minorHAnsi" w:hAnsiTheme="minorHAnsi"/>
          <w:color w:val="333333"/>
        </w:rPr>
        <w:t>En fonction du contexte régional ou de l’actualité, certains sujets spécifiques peuvent également être traités.  Il s’agit des 20 % de « couleur locale » qui peuvent être ajoutés : par exemple, les effets du changement climatique sur les crises, les maladies spécifiques comme le COVID-19, les premiers secours sur le terrain, la gestion des dépouilles, les réponses aux menaces nucléaires, radiologiques, biologiques ou chimiques, la gestion à distance ou autres sujets pertinents.</w:t>
      </w:r>
    </w:p>
    <w:p w14:paraId="1B566EF4" w14:textId="77777777" w:rsidR="00BC39F1" w:rsidRDefault="00CB18C8" w:rsidP="00BC39F1">
      <w:pPr>
        <w:rPr>
          <w:rFonts w:asciiTheme="minorHAnsi" w:hAnsiTheme="minorHAnsi" w:cstheme="minorHAnsi"/>
          <w:sz w:val="24"/>
        </w:rPr>
      </w:pPr>
      <w:r>
        <w:rPr>
          <w:rFonts w:asciiTheme="minorHAnsi" w:hAnsiTheme="minorHAnsi"/>
          <w:sz w:val="24"/>
        </w:rPr>
        <w:t>Pour cela, le contenu du cours est encadré par des objectifs pédagogiques et de mise en œuvre ainsi que des points essentiels.  Les supports pédagogiques sont disponibles sur le site suivant :</w:t>
      </w:r>
    </w:p>
    <w:p w14:paraId="01F6290B" w14:textId="5367F22F" w:rsidR="00AD61D5" w:rsidRPr="00BC39F1" w:rsidRDefault="005C580A" w:rsidP="00BC39F1">
      <w:hyperlink r:id="rId18" w:history="1">
        <w:r w:rsidR="00A942DB">
          <w:rPr>
            <w:rStyle w:val="Hyperlink"/>
            <w:rFonts w:asciiTheme="minorHAnsi" w:hAnsiTheme="minorHAnsi"/>
            <w:sz w:val="24"/>
          </w:rPr>
          <w:t>https://icrc.scenari.eu/public/Health/Help/HELPCourse/co/_HELPCourse.html</w:t>
        </w:r>
      </w:hyperlink>
    </w:p>
    <w:p w14:paraId="557ACC8A" w14:textId="77777777" w:rsidR="000B7207" w:rsidRPr="00A355C5" w:rsidRDefault="000B7207" w:rsidP="00AD61D5">
      <w:pPr>
        <w:pStyle w:val="NormalWeb"/>
        <w:spacing w:before="0" w:beforeAutospacing="0" w:after="450" w:afterAutospacing="0"/>
        <w:jc w:val="both"/>
        <w:rPr>
          <w:rFonts w:asciiTheme="minorHAnsi" w:hAnsiTheme="minorHAnsi" w:cstheme="minorHAnsi"/>
          <w:color w:val="333333"/>
          <w:lang w:val="fr-CH"/>
        </w:rPr>
      </w:pPr>
    </w:p>
    <w:p w14:paraId="5B912DB0" w14:textId="32FA76A4" w:rsidR="00AD61D5" w:rsidRPr="00BC39F1" w:rsidRDefault="00AD61D5" w:rsidP="00AD61D5">
      <w:pPr>
        <w:pStyle w:val="Heading3"/>
        <w:numPr>
          <w:ilvl w:val="1"/>
          <w:numId w:val="8"/>
        </w:numPr>
        <w:autoSpaceDE w:val="0"/>
        <w:autoSpaceDN w:val="0"/>
        <w:adjustRightInd w:val="0"/>
        <w:spacing w:line="240" w:lineRule="auto"/>
        <w:jc w:val="both"/>
        <w:rPr>
          <w:rFonts w:asciiTheme="minorHAnsi" w:hAnsiTheme="minorHAnsi" w:cstheme="minorHAnsi"/>
          <w:b/>
          <w:bCs/>
          <w:color w:val="DF6613"/>
        </w:rPr>
      </w:pPr>
      <w:bookmarkStart w:id="7" w:name="_Toc124771779"/>
      <w:r>
        <w:rPr>
          <w:rFonts w:asciiTheme="minorHAnsi" w:hAnsiTheme="minorHAnsi"/>
          <w:b/>
          <w:color w:val="DF6613"/>
        </w:rPr>
        <w:t>Approche pédagogique</w:t>
      </w:r>
      <w:bookmarkEnd w:id="7"/>
    </w:p>
    <w:p w14:paraId="6B929699" w14:textId="77777777" w:rsidR="00AD61D5" w:rsidRPr="00BC39F1" w:rsidRDefault="00AD61D5" w:rsidP="00AD61D5">
      <w:pPr>
        <w:jc w:val="both"/>
        <w:rPr>
          <w:rFonts w:asciiTheme="minorHAnsi" w:hAnsiTheme="minorHAnsi" w:cstheme="minorHAnsi"/>
          <w:sz w:val="24"/>
        </w:rPr>
      </w:pPr>
      <w:r>
        <w:rPr>
          <w:rFonts w:asciiTheme="minorHAnsi" w:hAnsiTheme="minorHAnsi"/>
          <w:sz w:val="24"/>
        </w:rPr>
        <w:t xml:space="preserve">En guise de cadre directeur, nous visons à mettre en place une approche pédagogique </w:t>
      </w:r>
      <w:proofErr w:type="gramStart"/>
      <w:r>
        <w:rPr>
          <w:rFonts w:asciiTheme="minorHAnsi" w:hAnsiTheme="minorHAnsi"/>
          <w:sz w:val="24"/>
        </w:rPr>
        <w:t>30:</w:t>
      </w:r>
      <w:proofErr w:type="gramEnd"/>
      <w:r>
        <w:rPr>
          <w:rFonts w:asciiTheme="minorHAnsi" w:hAnsiTheme="minorHAnsi"/>
          <w:sz w:val="24"/>
        </w:rPr>
        <w:t>30:30 :</w:t>
      </w:r>
    </w:p>
    <w:p w14:paraId="71A85E5F" w14:textId="6DAB8DE1" w:rsidR="00AD61D5" w:rsidRPr="00BC39F1" w:rsidRDefault="00061FAB" w:rsidP="00AD61D5">
      <w:pPr>
        <w:pStyle w:val="ListParagraph"/>
        <w:numPr>
          <w:ilvl w:val="0"/>
          <w:numId w:val="9"/>
        </w:numPr>
        <w:spacing w:after="160" w:line="259" w:lineRule="auto"/>
        <w:jc w:val="both"/>
        <w:rPr>
          <w:rFonts w:asciiTheme="minorHAnsi" w:hAnsiTheme="minorHAnsi" w:cstheme="minorHAnsi"/>
          <w:sz w:val="24"/>
        </w:rPr>
      </w:pPr>
      <w:r>
        <w:rPr>
          <w:rFonts w:asciiTheme="minorHAnsi" w:hAnsiTheme="minorHAnsi"/>
          <w:sz w:val="24"/>
        </w:rPr>
        <w:t>Introduction avec 30 minutes de découverte, de résolution de problèmes et de travail en groupe ;</w:t>
      </w:r>
    </w:p>
    <w:p w14:paraId="633946D7" w14:textId="43A24D28" w:rsidR="00AD61D5" w:rsidRPr="00BC39F1" w:rsidRDefault="00061FAB" w:rsidP="00AD61D5">
      <w:pPr>
        <w:pStyle w:val="ListParagraph"/>
        <w:numPr>
          <w:ilvl w:val="0"/>
          <w:numId w:val="9"/>
        </w:numPr>
        <w:spacing w:after="160" w:line="259" w:lineRule="auto"/>
        <w:jc w:val="both"/>
        <w:rPr>
          <w:rFonts w:asciiTheme="minorHAnsi" w:hAnsiTheme="minorHAnsi" w:cstheme="minorHAnsi"/>
          <w:sz w:val="24"/>
        </w:rPr>
      </w:pPr>
      <w:r>
        <w:rPr>
          <w:rFonts w:asciiTheme="minorHAnsi" w:hAnsiTheme="minorHAnsi"/>
          <w:sz w:val="24"/>
        </w:rPr>
        <w:t>Les 30 minutes suivantes sont consacrées à la présentation des réflexions et des décisions prises lors du travail en groupe, en s’appuyant sur des points clés et sur un cadre pour le domaine de contenu ;</w:t>
      </w:r>
    </w:p>
    <w:p w14:paraId="275F8857" w14:textId="1CE09FF9" w:rsidR="00AD61D5" w:rsidRPr="00BC39F1" w:rsidRDefault="00061FAB" w:rsidP="00AD61D5">
      <w:pPr>
        <w:pStyle w:val="ListParagraph"/>
        <w:numPr>
          <w:ilvl w:val="0"/>
          <w:numId w:val="9"/>
        </w:numPr>
        <w:spacing w:after="160" w:line="259" w:lineRule="auto"/>
        <w:jc w:val="both"/>
        <w:rPr>
          <w:rFonts w:asciiTheme="minorHAnsi" w:hAnsiTheme="minorHAnsi" w:cstheme="minorHAnsi"/>
          <w:sz w:val="24"/>
        </w:rPr>
      </w:pPr>
      <w:r>
        <w:rPr>
          <w:rFonts w:asciiTheme="minorHAnsi" w:hAnsiTheme="minorHAnsi"/>
          <w:sz w:val="24"/>
        </w:rPr>
        <w:t>Enfin, les 30 dernières minutes sont l’occasion de présenter la théorie à travers le contenu/les diapositives aux participants.</w:t>
      </w:r>
    </w:p>
    <w:p w14:paraId="16FE2A1B" w14:textId="60A734D5" w:rsidR="000B7207" w:rsidRDefault="00AD61D5" w:rsidP="00AD61D5">
      <w:pPr>
        <w:jc w:val="both"/>
        <w:rPr>
          <w:rFonts w:asciiTheme="minorHAnsi" w:hAnsiTheme="minorHAnsi" w:cstheme="minorHAnsi"/>
          <w:sz w:val="24"/>
        </w:rPr>
      </w:pPr>
      <w:r>
        <w:rPr>
          <w:rFonts w:asciiTheme="minorHAnsi" w:hAnsiTheme="minorHAnsi"/>
          <w:sz w:val="24"/>
        </w:rPr>
        <w:t xml:space="preserve">Cette approche n’est pas rigide, il s’agit plutôt d’un cadre de référence pour guider le développement des modules.  En tant que formateurs professionnels et experts du domaine concerné, nous devons adapter l’approche au contenu présenté dans les objectifs pédagogiques et au public attendu, tout en recherchant un équilibre entre les exercices, les vidéos, les simulations, les études de cas, le travail en groupe, les </w:t>
      </w:r>
      <w:r>
        <w:rPr>
          <w:rFonts w:asciiTheme="minorHAnsi" w:hAnsiTheme="minorHAnsi"/>
          <w:sz w:val="24"/>
        </w:rPr>
        <w:lastRenderedPageBreak/>
        <w:t>discussions générales et les cours magistraux.  Pour ce faire, une suggestion d’activités pédagogiques est proposée en annexe.</w:t>
      </w:r>
    </w:p>
    <w:p w14:paraId="09A2AC12" w14:textId="77777777" w:rsidR="000B7207" w:rsidRDefault="000B7207">
      <w:pPr>
        <w:rPr>
          <w:rFonts w:asciiTheme="minorHAnsi" w:hAnsiTheme="minorHAnsi" w:cstheme="minorHAnsi"/>
          <w:sz w:val="24"/>
        </w:rPr>
      </w:pPr>
      <w:r>
        <w:br w:type="page"/>
      </w:r>
    </w:p>
    <w:p w14:paraId="30691FE3" w14:textId="7C0FA56E" w:rsidR="00194258" w:rsidRPr="00BC39F1" w:rsidRDefault="003D0F18" w:rsidP="00194258">
      <w:pPr>
        <w:pStyle w:val="Heading2"/>
        <w:numPr>
          <w:ilvl w:val="0"/>
          <w:numId w:val="8"/>
        </w:numPr>
        <w:spacing w:line="240" w:lineRule="auto"/>
        <w:rPr>
          <w:rFonts w:asciiTheme="minorHAnsi" w:hAnsiTheme="minorHAnsi" w:cstheme="minorHAnsi"/>
          <w:b/>
          <w:bCs/>
          <w:color w:val="DF6613"/>
        </w:rPr>
      </w:pPr>
      <w:bookmarkStart w:id="8" w:name="_Toc124771780"/>
      <w:r>
        <w:rPr>
          <w:rFonts w:asciiTheme="minorHAnsi" w:hAnsiTheme="minorHAnsi"/>
          <w:b/>
          <w:color w:val="DF6613"/>
        </w:rPr>
        <w:lastRenderedPageBreak/>
        <w:t>Intervenants</w:t>
      </w:r>
      <w:bookmarkEnd w:id="8"/>
    </w:p>
    <w:p w14:paraId="4BF9219A" w14:textId="6BEDB349" w:rsidR="00194258" w:rsidRPr="00BC39F1" w:rsidRDefault="00194258" w:rsidP="00194258">
      <w:pPr>
        <w:rPr>
          <w:rFonts w:asciiTheme="minorHAnsi" w:hAnsiTheme="minorHAnsi" w:cstheme="minorHAnsi"/>
          <w:sz w:val="24"/>
          <w:lang w:val="en-GB"/>
        </w:rPr>
      </w:pPr>
    </w:p>
    <w:p w14:paraId="50C665D9" w14:textId="4BEF5613" w:rsidR="00A6712C" w:rsidRPr="00BC39F1" w:rsidRDefault="00772B78" w:rsidP="00194258">
      <w:pPr>
        <w:pStyle w:val="Heading3"/>
        <w:numPr>
          <w:ilvl w:val="1"/>
          <w:numId w:val="8"/>
        </w:numPr>
        <w:autoSpaceDE w:val="0"/>
        <w:autoSpaceDN w:val="0"/>
        <w:adjustRightInd w:val="0"/>
        <w:spacing w:line="240" w:lineRule="auto"/>
        <w:jc w:val="both"/>
        <w:rPr>
          <w:rFonts w:asciiTheme="minorHAnsi" w:hAnsiTheme="minorHAnsi" w:cstheme="minorHAnsi"/>
          <w:b/>
          <w:bCs/>
          <w:color w:val="DF6613"/>
        </w:rPr>
      </w:pPr>
      <w:bookmarkStart w:id="9" w:name="_Toc124771781"/>
      <w:r>
        <w:rPr>
          <w:rFonts w:asciiTheme="minorHAnsi" w:hAnsiTheme="minorHAnsi"/>
          <w:b/>
          <w:color w:val="DF6613"/>
        </w:rPr>
        <w:t>Le profil des intervenants</w:t>
      </w:r>
      <w:bookmarkEnd w:id="9"/>
    </w:p>
    <w:p w14:paraId="0ED000BA" w14:textId="4BF53933" w:rsidR="00336DE0" w:rsidRPr="008B285B" w:rsidRDefault="0093604D" w:rsidP="0093604D">
      <w:pPr>
        <w:jc w:val="both"/>
        <w:rPr>
          <w:rFonts w:asciiTheme="minorHAnsi" w:hAnsiTheme="minorHAnsi" w:cstheme="minorHAnsi"/>
          <w:szCs w:val="22"/>
        </w:rPr>
      </w:pPr>
      <w:r>
        <w:rPr>
          <w:rFonts w:asciiTheme="minorHAnsi" w:hAnsiTheme="minorHAnsi"/>
        </w:rPr>
        <w:t>Les intervenants du cours sont des spécialistes dans leur domaine respectif et leur expertise est validée par un diplôme académique.  Ils travaillent dans une institution humanitaire et académique et ont au moins dix ans d’expérience humanitaire.  Ils ont pris part à une réponse d’urgence directement sur le terrain et au soutien à distance des programmes.  Les intervenants disposent de compétences pédagogiques et de formation et donnent des cours au moins trois fois par an avec une approche didactique axée sur la discussion, la cocréation et le partage d’expériences.  Chaque cours compte environ 35 intervenants experts</w:t>
      </w:r>
      <w:r w:rsidR="00E43F4C">
        <w:rPr>
          <w:rFonts w:asciiTheme="minorHAnsi" w:hAnsiTheme="minorHAnsi"/>
        </w:rPr>
        <w:t>.</w:t>
      </w:r>
    </w:p>
    <w:p w14:paraId="72ED77D2" w14:textId="77777777" w:rsidR="0093604D" w:rsidRPr="008B285B" w:rsidRDefault="0093604D" w:rsidP="0093604D">
      <w:pPr>
        <w:jc w:val="both"/>
        <w:rPr>
          <w:rFonts w:asciiTheme="minorHAnsi" w:hAnsiTheme="minorHAnsi" w:cstheme="minorHAnsi"/>
          <w:szCs w:val="22"/>
          <w:lang w:val="en-GB"/>
        </w:rPr>
      </w:pPr>
    </w:p>
    <w:p w14:paraId="0251F0AF" w14:textId="37BDFE71" w:rsidR="00194258" w:rsidRPr="00BC39F1" w:rsidRDefault="00772B78" w:rsidP="00194258">
      <w:pPr>
        <w:pStyle w:val="Heading3"/>
        <w:numPr>
          <w:ilvl w:val="1"/>
          <w:numId w:val="8"/>
        </w:numPr>
        <w:autoSpaceDE w:val="0"/>
        <w:autoSpaceDN w:val="0"/>
        <w:adjustRightInd w:val="0"/>
        <w:spacing w:line="240" w:lineRule="auto"/>
        <w:jc w:val="both"/>
        <w:rPr>
          <w:rFonts w:asciiTheme="minorHAnsi" w:hAnsiTheme="minorHAnsi" w:cstheme="minorHAnsi"/>
          <w:b/>
          <w:bCs/>
          <w:color w:val="DF6613"/>
        </w:rPr>
      </w:pPr>
      <w:bookmarkStart w:id="10" w:name="_Toc124771782"/>
      <w:r>
        <w:rPr>
          <w:rFonts w:asciiTheme="minorHAnsi" w:hAnsiTheme="minorHAnsi"/>
          <w:b/>
          <w:color w:val="DF6613"/>
        </w:rPr>
        <w:t>Le rôle des intervenants</w:t>
      </w:r>
      <w:bookmarkEnd w:id="10"/>
    </w:p>
    <w:p w14:paraId="2745E363" w14:textId="38E8ABA0" w:rsidR="00AD61D5" w:rsidRPr="00BC39F1" w:rsidRDefault="00AD61D5" w:rsidP="00AD61D5">
      <w:pPr>
        <w:jc w:val="both"/>
        <w:rPr>
          <w:rFonts w:asciiTheme="minorHAnsi" w:hAnsiTheme="minorHAnsi" w:cstheme="minorHAnsi"/>
          <w:szCs w:val="22"/>
        </w:rPr>
      </w:pPr>
      <w:r>
        <w:rPr>
          <w:rFonts w:asciiTheme="minorHAnsi" w:hAnsiTheme="minorHAnsi"/>
        </w:rPr>
        <w:t>Le rôle premier de l’</w:t>
      </w:r>
      <w:proofErr w:type="spellStart"/>
      <w:r>
        <w:rPr>
          <w:rFonts w:asciiTheme="minorHAnsi" w:hAnsiTheme="minorHAnsi"/>
        </w:rPr>
        <w:t>intervenant·e</w:t>
      </w:r>
      <w:proofErr w:type="spellEnd"/>
      <w:r>
        <w:rPr>
          <w:rFonts w:asciiTheme="minorHAnsi" w:hAnsiTheme="minorHAnsi"/>
        </w:rPr>
        <w:t xml:space="preserve"> est de veiller à ce que les objectifs pédagogiques et de mise en œuvre du cours soient remplis.  C’est l’</w:t>
      </w:r>
      <w:proofErr w:type="spellStart"/>
      <w:r>
        <w:rPr>
          <w:rFonts w:asciiTheme="minorHAnsi" w:hAnsiTheme="minorHAnsi"/>
        </w:rPr>
        <w:t>intervenant·e</w:t>
      </w:r>
      <w:proofErr w:type="spellEnd"/>
      <w:r>
        <w:rPr>
          <w:rFonts w:asciiTheme="minorHAnsi" w:hAnsiTheme="minorHAnsi"/>
        </w:rPr>
        <w:t xml:space="preserve"> qui s’assure que les participants restent concentrés sur les objectifs, reçoivent les messages clés et appliquent les acquis.  Pour que les modules soient réussis, l’</w:t>
      </w:r>
      <w:proofErr w:type="spellStart"/>
      <w:r>
        <w:rPr>
          <w:rFonts w:asciiTheme="minorHAnsi" w:hAnsiTheme="minorHAnsi"/>
        </w:rPr>
        <w:t>intervenant·e</w:t>
      </w:r>
      <w:proofErr w:type="spellEnd"/>
      <w:r>
        <w:rPr>
          <w:rFonts w:asciiTheme="minorHAnsi" w:hAnsiTheme="minorHAnsi"/>
        </w:rPr>
        <w:t xml:space="preserve"> doit réfléchir à plusieurs aspects tels que le temps imparti, la dynamique du groupe, les ressources nécessaires avant et après le cours et le résultat du cours.</w:t>
      </w:r>
    </w:p>
    <w:p w14:paraId="3F310B3B" w14:textId="503C9107" w:rsidR="00AD61D5" w:rsidRPr="00BC39F1" w:rsidRDefault="00772B78" w:rsidP="00AD61D5">
      <w:pPr>
        <w:jc w:val="both"/>
        <w:rPr>
          <w:rFonts w:asciiTheme="minorHAnsi" w:hAnsiTheme="minorHAnsi" w:cstheme="minorHAnsi"/>
          <w:szCs w:val="22"/>
        </w:rPr>
      </w:pPr>
      <w:r>
        <w:rPr>
          <w:rFonts w:asciiTheme="minorHAnsi" w:hAnsiTheme="minorHAnsi"/>
        </w:rPr>
        <w:t>Les intervenants veillent à créer un environnement propice à la communication efficace, à la confiance et au soutien de façon à identifier les malentendus et les désaccords.  En outre, les participants doivent rester impliqués et toutes les voix doivent être entendues.  Une liste des participants avec leurs expériences et qualifications est fournie aux intervenants avant le cours afin de permettre à ces derniers de proposer à certains participants de partager leurs expériences et leur expertise et de s’adapter aux connaissances du groupe.  Les participants peuvent être invités à rejoindre des discussions de suivi.</w:t>
      </w:r>
    </w:p>
    <w:p w14:paraId="66694C08" w14:textId="282BA83A" w:rsidR="00772B78" w:rsidRPr="00BC39F1" w:rsidRDefault="00772B78" w:rsidP="00AD61D5">
      <w:pPr>
        <w:jc w:val="both"/>
        <w:rPr>
          <w:rFonts w:asciiTheme="minorHAnsi" w:hAnsiTheme="minorHAnsi" w:cstheme="minorHAnsi"/>
          <w:szCs w:val="22"/>
        </w:rPr>
      </w:pPr>
      <w:r>
        <w:rPr>
          <w:rFonts w:asciiTheme="minorHAnsi" w:hAnsiTheme="minorHAnsi"/>
        </w:rPr>
        <w:t>Les intervenants sont encouragés à partager leurs points de vue personnels, leurs expériences professionnelles et à donner des exemples régionaux spécifiques.</w:t>
      </w:r>
    </w:p>
    <w:p w14:paraId="76CD51A5" w14:textId="2FFCF899" w:rsidR="00772B78" w:rsidRPr="00BC39F1" w:rsidRDefault="00772B78" w:rsidP="00772B78">
      <w:pPr>
        <w:jc w:val="both"/>
        <w:rPr>
          <w:rFonts w:asciiTheme="minorHAnsi" w:hAnsiTheme="minorHAnsi" w:cstheme="minorHAnsi"/>
          <w:szCs w:val="22"/>
        </w:rPr>
      </w:pPr>
      <w:r>
        <w:rPr>
          <w:rFonts w:asciiTheme="minorHAnsi" w:hAnsiTheme="minorHAnsi"/>
        </w:rPr>
        <w:t>Lorsque cela est pertinent et possible, les modules peuvent avoir plus d’</w:t>
      </w:r>
      <w:proofErr w:type="spellStart"/>
      <w:r>
        <w:rPr>
          <w:rFonts w:asciiTheme="minorHAnsi" w:hAnsiTheme="minorHAnsi"/>
        </w:rPr>
        <w:t>un·e</w:t>
      </w:r>
      <w:proofErr w:type="spellEnd"/>
      <w:r>
        <w:rPr>
          <w:rFonts w:asciiTheme="minorHAnsi" w:hAnsiTheme="minorHAnsi"/>
        </w:rPr>
        <w:t xml:space="preserve"> </w:t>
      </w:r>
      <w:proofErr w:type="spellStart"/>
      <w:r>
        <w:rPr>
          <w:rFonts w:asciiTheme="minorHAnsi" w:hAnsiTheme="minorHAnsi"/>
        </w:rPr>
        <w:t>intervenant·e</w:t>
      </w:r>
      <w:proofErr w:type="spellEnd"/>
      <w:r>
        <w:rPr>
          <w:rFonts w:asciiTheme="minorHAnsi" w:hAnsiTheme="minorHAnsi"/>
        </w:rPr>
        <w:t>, l’</w:t>
      </w:r>
      <w:proofErr w:type="spellStart"/>
      <w:r>
        <w:rPr>
          <w:rFonts w:asciiTheme="minorHAnsi" w:hAnsiTheme="minorHAnsi"/>
        </w:rPr>
        <w:t>un·e</w:t>
      </w:r>
      <w:proofErr w:type="spellEnd"/>
      <w:r>
        <w:rPr>
          <w:rFonts w:asciiTheme="minorHAnsi" w:hAnsiTheme="minorHAnsi"/>
        </w:rPr>
        <w:t xml:space="preserve"> coordonnant la session tandis que l’autre spécialiste contribue aux différents aspects avec son expertise et son expérience, en participant aux discussions et en supervisant les autres activités pédagogiques.</w:t>
      </w:r>
    </w:p>
    <w:p w14:paraId="44012568" w14:textId="40AFD61A" w:rsidR="0047389B" w:rsidRPr="00A355C5" w:rsidRDefault="0047389B">
      <w:pPr>
        <w:rPr>
          <w:rFonts w:asciiTheme="minorHAnsi" w:hAnsiTheme="minorHAnsi" w:cstheme="minorHAnsi"/>
          <w:szCs w:val="22"/>
          <w:lang w:val="fr-CH"/>
        </w:rPr>
      </w:pPr>
    </w:p>
    <w:p w14:paraId="5E8AA301" w14:textId="56F9660A" w:rsidR="00AD61D5" w:rsidRPr="00BC39F1" w:rsidRDefault="00772B78" w:rsidP="00073A4F">
      <w:pPr>
        <w:pStyle w:val="Heading3"/>
        <w:numPr>
          <w:ilvl w:val="1"/>
          <w:numId w:val="8"/>
        </w:numPr>
        <w:autoSpaceDE w:val="0"/>
        <w:autoSpaceDN w:val="0"/>
        <w:adjustRightInd w:val="0"/>
        <w:spacing w:line="240" w:lineRule="auto"/>
        <w:jc w:val="both"/>
        <w:rPr>
          <w:rFonts w:asciiTheme="minorHAnsi" w:hAnsiTheme="minorHAnsi" w:cstheme="minorHAnsi"/>
          <w:b/>
          <w:bCs/>
          <w:color w:val="DF6613"/>
        </w:rPr>
      </w:pPr>
      <w:bookmarkStart w:id="11" w:name="_Toc124771783"/>
      <w:r>
        <w:rPr>
          <w:rFonts w:asciiTheme="minorHAnsi" w:hAnsiTheme="minorHAnsi"/>
          <w:b/>
          <w:color w:val="DF6613"/>
        </w:rPr>
        <w:t>Préparation d’une session</w:t>
      </w:r>
      <w:bookmarkEnd w:id="11"/>
    </w:p>
    <w:p w14:paraId="5F4CAA86" w14:textId="47F1904A" w:rsidR="0034337A" w:rsidRPr="00BC39F1" w:rsidRDefault="0034337A" w:rsidP="0034337A">
      <w:pPr>
        <w:jc w:val="both"/>
        <w:rPr>
          <w:rFonts w:asciiTheme="minorHAnsi" w:hAnsiTheme="minorHAnsi" w:cstheme="minorHAnsi"/>
          <w:szCs w:val="22"/>
        </w:rPr>
      </w:pPr>
      <w:r>
        <w:rPr>
          <w:rFonts w:asciiTheme="minorHAnsi" w:hAnsiTheme="minorHAnsi"/>
        </w:rPr>
        <w:t xml:space="preserve">La personne chargée de la coordination du cours H.E.L.P. contacte chaque </w:t>
      </w:r>
      <w:proofErr w:type="spellStart"/>
      <w:r>
        <w:rPr>
          <w:rFonts w:asciiTheme="minorHAnsi" w:hAnsiTheme="minorHAnsi"/>
        </w:rPr>
        <w:t>intervenant·e</w:t>
      </w:r>
      <w:proofErr w:type="spellEnd"/>
      <w:r>
        <w:rPr>
          <w:rFonts w:asciiTheme="minorHAnsi" w:hAnsiTheme="minorHAnsi"/>
        </w:rPr>
        <w:t xml:space="preserve"> au moins 2 mois avant le cours pour présenter ce dernier, les profils des participants, l’ordre du jour, les objectifs pédagogiques et de mise en œuvre, l’esprit de la formation ainsi que les présentations prêtes à être utilisées et les supports de formation.  La personne chargée de la coordination explique ce que signifie l’approche </w:t>
      </w:r>
      <w:proofErr w:type="gramStart"/>
      <w:r>
        <w:rPr>
          <w:rFonts w:asciiTheme="minorHAnsi" w:hAnsiTheme="minorHAnsi"/>
        </w:rPr>
        <w:t>30:</w:t>
      </w:r>
      <w:proofErr w:type="gramEnd"/>
      <w:r>
        <w:rPr>
          <w:rFonts w:asciiTheme="minorHAnsi" w:hAnsiTheme="minorHAnsi"/>
        </w:rPr>
        <w:t xml:space="preserve">30:30 pour votre session et rappelle l’importance d’un bon équilibre entre les exercices, les discussions et les présentations.  Pour ce faire, une liste de différentes activités interactives est proposée en annexe pour que les participants restent concentrés sur la session. </w:t>
      </w:r>
    </w:p>
    <w:p w14:paraId="11DC5FDB" w14:textId="65CED660" w:rsidR="0034337A" w:rsidRPr="00BC39F1" w:rsidRDefault="0034337A" w:rsidP="0034337A">
      <w:pPr>
        <w:jc w:val="both"/>
        <w:rPr>
          <w:rFonts w:asciiTheme="minorHAnsi" w:hAnsiTheme="minorHAnsi" w:cstheme="minorHAnsi"/>
          <w:szCs w:val="22"/>
        </w:rPr>
      </w:pPr>
      <w:r>
        <w:rPr>
          <w:rFonts w:asciiTheme="minorHAnsi" w:hAnsiTheme="minorHAnsi"/>
        </w:rPr>
        <w:t>Lors de la préparation de la session, les intervenants peuvent utiliser la présentation proposée, l’adapter selon leurs préférences ou créer une toute nouvelle présentation.  Dans tous les cas, les intervenants doivent respecter les objectifs de la session.  La présentation reprend le format du cours H.E.L.P. et la mise en page de la diapositive doit être lisible avec 5 lignes au maximum.  Elle a pour but de soutenir l’exposé de l’</w:t>
      </w:r>
      <w:proofErr w:type="spellStart"/>
      <w:r>
        <w:rPr>
          <w:rFonts w:asciiTheme="minorHAnsi" w:hAnsiTheme="minorHAnsi"/>
        </w:rPr>
        <w:t>intervenant·e</w:t>
      </w:r>
      <w:proofErr w:type="spellEnd"/>
      <w:r>
        <w:rPr>
          <w:rFonts w:asciiTheme="minorHAnsi" w:hAnsiTheme="minorHAnsi"/>
        </w:rPr>
        <w:t xml:space="preserve"> sans pour autant inclure toutes les informations écrites au point d’être illisibles.  La personne chargée de la coordination peut fournir un soutien </w:t>
      </w:r>
      <w:r>
        <w:rPr>
          <w:rFonts w:asciiTheme="minorHAnsi" w:hAnsiTheme="minorHAnsi"/>
        </w:rPr>
        <w:lastRenderedPageBreak/>
        <w:t>pédagogique si nécessaire, mais aussi s’assurer que la présentation adaptée remplit toujours les objectifs et respecte la conception du cours.  Elle explique les liens entre différents domaines pour garantir une approche globale du cours.</w:t>
      </w:r>
    </w:p>
    <w:p w14:paraId="3875AC4B" w14:textId="155F9496" w:rsidR="000B7207" w:rsidRDefault="008B15E7" w:rsidP="000B7207">
      <w:pPr>
        <w:jc w:val="both"/>
        <w:rPr>
          <w:rFonts w:asciiTheme="minorHAnsi" w:hAnsiTheme="minorHAnsi" w:cstheme="minorHAnsi"/>
          <w:szCs w:val="22"/>
        </w:rPr>
      </w:pPr>
      <w:r>
        <w:rPr>
          <w:rFonts w:asciiTheme="minorHAnsi" w:hAnsiTheme="minorHAnsi"/>
        </w:rPr>
        <w:t xml:space="preserve">Une discussion peut avoir lieu entre </w:t>
      </w:r>
      <w:proofErr w:type="spellStart"/>
      <w:r>
        <w:rPr>
          <w:rFonts w:asciiTheme="minorHAnsi" w:hAnsiTheme="minorHAnsi"/>
        </w:rPr>
        <w:t>un·e</w:t>
      </w:r>
      <w:proofErr w:type="spellEnd"/>
      <w:r>
        <w:rPr>
          <w:rFonts w:asciiTheme="minorHAnsi" w:hAnsiTheme="minorHAnsi"/>
        </w:rPr>
        <w:t xml:space="preserve"> </w:t>
      </w:r>
      <w:proofErr w:type="spellStart"/>
      <w:r>
        <w:rPr>
          <w:rFonts w:asciiTheme="minorHAnsi" w:hAnsiTheme="minorHAnsi"/>
        </w:rPr>
        <w:t>intervenant·e</w:t>
      </w:r>
      <w:proofErr w:type="spellEnd"/>
      <w:r>
        <w:rPr>
          <w:rFonts w:asciiTheme="minorHAnsi" w:hAnsiTheme="minorHAnsi"/>
        </w:rPr>
        <w:t xml:space="preserve"> et la personne chargée de la coordination s’il est nécessaire d’adapter, de retirer ou d’ajouter des objectifs pour répondre à l’évolution d’un domaine spécifique.</w:t>
      </w:r>
      <w:r>
        <w:rPr>
          <w:rFonts w:asciiTheme="minorHAnsi" w:hAnsiTheme="minorHAnsi"/>
        </w:rPr>
        <w:br w:type="page"/>
      </w:r>
    </w:p>
    <w:p w14:paraId="739C4CEA" w14:textId="2DD1012A" w:rsidR="00AD7D7A" w:rsidRPr="00BC39F1" w:rsidRDefault="008B15E7" w:rsidP="00AD7D7A">
      <w:pPr>
        <w:pStyle w:val="Heading3"/>
        <w:numPr>
          <w:ilvl w:val="1"/>
          <w:numId w:val="8"/>
        </w:numPr>
        <w:autoSpaceDE w:val="0"/>
        <w:autoSpaceDN w:val="0"/>
        <w:adjustRightInd w:val="0"/>
        <w:spacing w:line="240" w:lineRule="auto"/>
        <w:jc w:val="both"/>
        <w:rPr>
          <w:rFonts w:asciiTheme="minorHAnsi" w:hAnsiTheme="minorHAnsi" w:cstheme="minorHAnsi"/>
          <w:b/>
          <w:bCs/>
          <w:color w:val="DF6613"/>
        </w:rPr>
      </w:pPr>
      <w:bookmarkStart w:id="12" w:name="_Toc124771784"/>
      <w:r>
        <w:rPr>
          <w:rFonts w:asciiTheme="minorHAnsi" w:hAnsiTheme="minorHAnsi"/>
          <w:b/>
          <w:color w:val="DF6613"/>
        </w:rPr>
        <w:lastRenderedPageBreak/>
        <w:t>Attentes pendant le cours</w:t>
      </w:r>
      <w:bookmarkEnd w:id="12"/>
    </w:p>
    <w:p w14:paraId="24723532" w14:textId="77777777" w:rsidR="00AD7D7A" w:rsidRPr="00BC39F1" w:rsidRDefault="00AD7D7A" w:rsidP="00AD61D5">
      <w:pPr>
        <w:jc w:val="both"/>
        <w:rPr>
          <w:rFonts w:asciiTheme="minorHAnsi" w:hAnsiTheme="minorHAnsi" w:cstheme="minorHAnsi"/>
          <w:szCs w:val="22"/>
          <w:lang w:val="en-GB"/>
        </w:rPr>
      </w:pPr>
    </w:p>
    <w:p w14:paraId="405FFBFF" w14:textId="74B90647" w:rsidR="00436A60" w:rsidRPr="00BC39F1" w:rsidRDefault="00AD61D5" w:rsidP="00AD61D5">
      <w:pPr>
        <w:jc w:val="both"/>
        <w:rPr>
          <w:rFonts w:asciiTheme="minorHAnsi" w:hAnsiTheme="minorHAnsi" w:cstheme="minorHAnsi"/>
          <w:szCs w:val="22"/>
        </w:rPr>
      </w:pPr>
      <w:r>
        <w:rPr>
          <w:rFonts w:asciiTheme="minorHAnsi" w:hAnsiTheme="minorHAnsi"/>
        </w:rPr>
        <w:t>Au début de la session, l’</w:t>
      </w:r>
      <w:proofErr w:type="spellStart"/>
      <w:r>
        <w:rPr>
          <w:rFonts w:asciiTheme="minorHAnsi" w:hAnsiTheme="minorHAnsi"/>
        </w:rPr>
        <w:t>intervenant·e</w:t>
      </w:r>
      <w:proofErr w:type="spellEnd"/>
      <w:r>
        <w:rPr>
          <w:rFonts w:asciiTheme="minorHAnsi" w:hAnsiTheme="minorHAnsi"/>
        </w:rPr>
        <w:t xml:space="preserve"> ne doit pas hésiter à briser la glace avec les participants en se présentant et en les invitant à le faire, en proposant une activité ludique comme un brainstorming, un exercice, une vidéo ou en faisant appel à une expérience professionnelle liée à la session pour amener les participants à développer leur réflexion.</w:t>
      </w:r>
    </w:p>
    <w:p w14:paraId="39AD2BC7" w14:textId="0548A6C8" w:rsidR="001341D4" w:rsidRPr="00BC39F1" w:rsidRDefault="00AD61D5" w:rsidP="00AD61D5">
      <w:pPr>
        <w:jc w:val="both"/>
        <w:rPr>
          <w:rFonts w:asciiTheme="minorHAnsi" w:hAnsiTheme="minorHAnsi" w:cstheme="minorHAnsi"/>
          <w:szCs w:val="22"/>
        </w:rPr>
      </w:pPr>
      <w:r>
        <w:rPr>
          <w:rFonts w:asciiTheme="minorHAnsi" w:hAnsiTheme="minorHAnsi"/>
        </w:rPr>
        <w:t>Au cours de la présentation, les différentes activités préparées (voir annexe) incitent la participation active des stagiaires et facilitent l’apprentissage.  Les films, anecdotes, vidéos et autres travaux en groupe sont très appréciés des participants.</w:t>
      </w:r>
    </w:p>
    <w:p w14:paraId="4F8CA84F" w14:textId="1A92621C" w:rsidR="00AD61D5" w:rsidRPr="00BC39F1" w:rsidRDefault="001341D4" w:rsidP="00AD61D5">
      <w:pPr>
        <w:jc w:val="both"/>
        <w:rPr>
          <w:rFonts w:asciiTheme="minorHAnsi" w:hAnsiTheme="minorHAnsi" w:cstheme="minorHAnsi"/>
          <w:szCs w:val="22"/>
        </w:rPr>
      </w:pPr>
      <w:r>
        <w:rPr>
          <w:rFonts w:asciiTheme="minorHAnsi" w:hAnsiTheme="minorHAnsi"/>
        </w:rPr>
        <w:t>Si le groupe est trop calme, les intervenants peuvent proposer un « </w:t>
      </w:r>
      <w:proofErr w:type="spellStart"/>
      <w:r>
        <w:rPr>
          <w:rFonts w:asciiTheme="minorHAnsi" w:hAnsiTheme="minorHAnsi"/>
        </w:rPr>
        <w:t>énergiseur</w:t>
      </w:r>
      <w:proofErr w:type="spellEnd"/>
      <w:r>
        <w:rPr>
          <w:rFonts w:asciiTheme="minorHAnsi" w:hAnsiTheme="minorHAnsi"/>
        </w:rPr>
        <w:t> » (voir annexe).  Si la situation le permet, les intervenants posent des questions directes aux participants et leur laissent du temps pour qu’ils puissent eux aussi poser des questions.  Il est judicieux d’ajouter des exemples authentiques, qui suscitent davantage l’intérêt des participants.</w:t>
      </w:r>
      <w:r w:rsidR="00FA771C">
        <w:rPr>
          <w:rFonts w:asciiTheme="minorHAnsi" w:hAnsiTheme="minorHAnsi"/>
        </w:rPr>
        <w:t xml:space="preserve"> </w:t>
      </w:r>
      <w:r>
        <w:rPr>
          <w:rFonts w:asciiTheme="minorHAnsi" w:hAnsiTheme="minorHAnsi"/>
        </w:rPr>
        <w:t xml:space="preserve"> De plus, il est intéressant d’avoir recours à des anecdotes et d’établir des liens avec les connaissances précédentes des participants.</w:t>
      </w:r>
      <w:r w:rsidR="00FA771C">
        <w:rPr>
          <w:rFonts w:asciiTheme="minorHAnsi" w:hAnsiTheme="minorHAnsi"/>
        </w:rPr>
        <w:t xml:space="preserve"> </w:t>
      </w:r>
      <w:r>
        <w:rPr>
          <w:rFonts w:asciiTheme="minorHAnsi" w:hAnsiTheme="minorHAnsi"/>
        </w:rPr>
        <w:t xml:space="preserve"> Lors du travail en groupe, veillez à observer l’approche des différents groupes et à vous assurer que tous les stagiaires participent bien.</w:t>
      </w:r>
      <w:r w:rsidR="00FA771C">
        <w:rPr>
          <w:rFonts w:asciiTheme="minorHAnsi" w:hAnsiTheme="minorHAnsi"/>
        </w:rPr>
        <w:t xml:space="preserve"> </w:t>
      </w:r>
      <w:r>
        <w:rPr>
          <w:rFonts w:asciiTheme="minorHAnsi" w:hAnsiTheme="minorHAnsi"/>
        </w:rPr>
        <w:t xml:space="preserve"> Vous pouvez vous déplacer entre les groupes et rester disponible pour apporter votre aide. </w:t>
      </w:r>
      <w:r w:rsidR="00FA771C">
        <w:rPr>
          <w:rFonts w:asciiTheme="minorHAnsi" w:hAnsiTheme="minorHAnsi"/>
        </w:rPr>
        <w:t xml:space="preserve"> </w:t>
      </w:r>
      <w:r>
        <w:rPr>
          <w:rFonts w:asciiTheme="minorHAnsi" w:hAnsiTheme="minorHAnsi"/>
        </w:rPr>
        <w:t xml:space="preserve">Assurez-vous que les discussions restent axées sur le sujet à l’ordre du jour. </w:t>
      </w:r>
      <w:r w:rsidR="00FA771C">
        <w:rPr>
          <w:rFonts w:asciiTheme="minorHAnsi" w:hAnsiTheme="minorHAnsi"/>
        </w:rPr>
        <w:t xml:space="preserve"> </w:t>
      </w:r>
      <w:r>
        <w:rPr>
          <w:rFonts w:asciiTheme="minorHAnsi" w:hAnsiTheme="minorHAnsi"/>
        </w:rPr>
        <w:t xml:space="preserve">Lors des présentations par les groupes, il est important que ce ne soit pas toujours les mêmes personnes qui présentent, tous les participants doivent avoir l’opportunité de le faire. </w:t>
      </w:r>
      <w:r w:rsidR="00FA771C">
        <w:rPr>
          <w:rFonts w:asciiTheme="minorHAnsi" w:hAnsiTheme="minorHAnsi"/>
        </w:rPr>
        <w:t xml:space="preserve"> </w:t>
      </w:r>
      <w:r>
        <w:rPr>
          <w:rFonts w:asciiTheme="minorHAnsi" w:hAnsiTheme="minorHAnsi"/>
        </w:rPr>
        <w:t xml:space="preserve">À la fin de la session, rappelez les messages clés, de préférence en reprenant les termes utilisés par les participants.  </w:t>
      </w:r>
    </w:p>
    <w:p w14:paraId="704752A5" w14:textId="0ED40215" w:rsidR="0047389B" w:rsidRPr="00A355C5" w:rsidRDefault="0047389B">
      <w:pPr>
        <w:rPr>
          <w:rFonts w:asciiTheme="minorHAnsi" w:hAnsiTheme="minorHAnsi" w:cstheme="minorHAnsi"/>
          <w:sz w:val="24"/>
          <w:lang w:val="fr-CH"/>
        </w:rPr>
      </w:pPr>
    </w:p>
    <w:p w14:paraId="3532BD30" w14:textId="04A940B4" w:rsidR="00073A4F" w:rsidRPr="00BC39F1" w:rsidRDefault="00073A4F" w:rsidP="00073A4F">
      <w:pPr>
        <w:pStyle w:val="Heading3"/>
        <w:numPr>
          <w:ilvl w:val="1"/>
          <w:numId w:val="8"/>
        </w:numPr>
        <w:autoSpaceDE w:val="0"/>
        <w:autoSpaceDN w:val="0"/>
        <w:adjustRightInd w:val="0"/>
        <w:spacing w:line="240" w:lineRule="auto"/>
        <w:jc w:val="both"/>
        <w:rPr>
          <w:rFonts w:asciiTheme="minorHAnsi" w:hAnsiTheme="minorHAnsi" w:cstheme="minorHAnsi"/>
          <w:b/>
          <w:bCs/>
          <w:color w:val="DF6613"/>
        </w:rPr>
      </w:pPr>
      <w:bookmarkStart w:id="13" w:name="_Toc124771785"/>
      <w:r>
        <w:rPr>
          <w:rFonts w:asciiTheme="minorHAnsi" w:hAnsiTheme="minorHAnsi"/>
          <w:b/>
          <w:color w:val="DF6613"/>
        </w:rPr>
        <w:t>Évaluation de la session</w:t>
      </w:r>
      <w:bookmarkEnd w:id="13"/>
    </w:p>
    <w:p w14:paraId="02811A44" w14:textId="7C763AE5" w:rsidR="00073A4F" w:rsidRPr="00BC39F1" w:rsidRDefault="00073A4F" w:rsidP="007845EA">
      <w:pPr>
        <w:jc w:val="both"/>
        <w:rPr>
          <w:rFonts w:asciiTheme="minorHAnsi" w:hAnsiTheme="minorHAnsi" w:cstheme="minorHAnsi"/>
          <w:sz w:val="24"/>
        </w:rPr>
      </w:pPr>
      <w:r>
        <w:rPr>
          <w:rFonts w:asciiTheme="minorHAnsi" w:hAnsiTheme="minorHAnsi"/>
          <w:sz w:val="24"/>
        </w:rPr>
        <w:t xml:space="preserve">Une session de débriefing est organisée avec chaque </w:t>
      </w:r>
      <w:proofErr w:type="spellStart"/>
      <w:r>
        <w:rPr>
          <w:rFonts w:asciiTheme="minorHAnsi" w:hAnsiTheme="minorHAnsi"/>
          <w:sz w:val="24"/>
        </w:rPr>
        <w:t>intervenant·e</w:t>
      </w:r>
      <w:proofErr w:type="spellEnd"/>
      <w:r>
        <w:rPr>
          <w:rFonts w:asciiTheme="minorHAnsi" w:hAnsiTheme="minorHAnsi"/>
          <w:sz w:val="24"/>
        </w:rPr>
        <w:t>, si possible le même jour en fin d’après-midi.  L’</w:t>
      </w:r>
      <w:proofErr w:type="spellStart"/>
      <w:r>
        <w:rPr>
          <w:rFonts w:asciiTheme="minorHAnsi" w:hAnsiTheme="minorHAnsi"/>
          <w:sz w:val="24"/>
        </w:rPr>
        <w:t>intervenant·e</w:t>
      </w:r>
      <w:proofErr w:type="spellEnd"/>
      <w:r>
        <w:rPr>
          <w:rFonts w:asciiTheme="minorHAnsi" w:hAnsiTheme="minorHAnsi"/>
          <w:sz w:val="24"/>
        </w:rPr>
        <w:t xml:space="preserve"> peut expliquer ce qui s’est bien passé ou ce qui peut être amélioré.  Les propositions sont évoquées avec la personne chargée de la coordination et notées pour le prochain cours.  La personne chargée de la coordination donne un feed-back tant pratique (sur la lisibilité des diapositives, par exemple) que théorique sur le contenu pédagogique.</w:t>
      </w:r>
    </w:p>
    <w:p w14:paraId="2FA78423" w14:textId="42704DA4" w:rsidR="00073A4F" w:rsidRPr="00BC39F1" w:rsidRDefault="00073A4F" w:rsidP="007845EA">
      <w:pPr>
        <w:jc w:val="both"/>
        <w:rPr>
          <w:rFonts w:asciiTheme="minorHAnsi" w:hAnsiTheme="minorHAnsi" w:cstheme="minorHAnsi"/>
          <w:sz w:val="24"/>
        </w:rPr>
      </w:pPr>
      <w:r>
        <w:rPr>
          <w:rFonts w:asciiTheme="minorHAnsi" w:hAnsiTheme="minorHAnsi"/>
          <w:sz w:val="24"/>
        </w:rPr>
        <w:t>Les stagiaires sont invités à évaluer chaque session, ce qui contribue également à un processus itératif d’amélioration.</w:t>
      </w:r>
    </w:p>
    <w:p w14:paraId="6A15B55F" w14:textId="77777777" w:rsidR="0093604D" w:rsidRPr="00A355C5" w:rsidRDefault="0093604D" w:rsidP="0047389B">
      <w:pPr>
        <w:rPr>
          <w:rFonts w:asciiTheme="minorHAnsi" w:hAnsiTheme="minorHAnsi" w:cstheme="minorHAnsi"/>
          <w:szCs w:val="22"/>
          <w:lang w:val="fr-CH"/>
        </w:rPr>
      </w:pPr>
    </w:p>
    <w:p w14:paraId="52B91EC2" w14:textId="4AC335BB" w:rsidR="00AD7D7A" w:rsidRPr="00BC39F1" w:rsidRDefault="00A6712C" w:rsidP="00073A4F">
      <w:pPr>
        <w:pStyle w:val="Heading3"/>
        <w:numPr>
          <w:ilvl w:val="1"/>
          <w:numId w:val="8"/>
        </w:numPr>
        <w:autoSpaceDE w:val="0"/>
        <w:autoSpaceDN w:val="0"/>
        <w:adjustRightInd w:val="0"/>
        <w:spacing w:line="240" w:lineRule="auto"/>
        <w:jc w:val="both"/>
        <w:rPr>
          <w:rFonts w:asciiTheme="minorHAnsi" w:hAnsiTheme="minorHAnsi" w:cstheme="minorHAnsi"/>
          <w:b/>
          <w:bCs/>
          <w:color w:val="DF6613"/>
        </w:rPr>
      </w:pPr>
      <w:bookmarkStart w:id="14" w:name="_Toc124771786"/>
      <w:r>
        <w:rPr>
          <w:rFonts w:asciiTheme="minorHAnsi" w:hAnsiTheme="minorHAnsi"/>
          <w:b/>
          <w:color w:val="DF6613"/>
        </w:rPr>
        <w:t>Pour plus d’informations...</w:t>
      </w:r>
      <w:bookmarkEnd w:id="14"/>
    </w:p>
    <w:p w14:paraId="512B0407" w14:textId="7CCA7C0D" w:rsidR="00073A4F" w:rsidRPr="008B285B" w:rsidRDefault="00AD61D5" w:rsidP="00073A4F">
      <w:pPr>
        <w:rPr>
          <w:rFonts w:asciiTheme="minorHAnsi" w:eastAsiaTheme="minorEastAsia" w:hAnsiTheme="minorHAnsi" w:cstheme="minorHAnsi"/>
          <w:noProof/>
          <w:szCs w:val="22"/>
        </w:rPr>
      </w:pPr>
      <w:bookmarkStart w:id="15" w:name="_MailAutoSig"/>
      <w:r>
        <w:rPr>
          <w:rFonts w:asciiTheme="minorHAnsi" w:hAnsiTheme="minorHAnsi"/>
        </w:rPr>
        <w:t>Val BELCHIOR-BELLINO,</w:t>
      </w:r>
      <w:r>
        <w:rPr>
          <w:rFonts w:asciiTheme="minorHAnsi" w:hAnsiTheme="minorHAnsi"/>
          <w:b/>
        </w:rPr>
        <w:t xml:space="preserve"> </w:t>
      </w:r>
      <w:r>
        <w:rPr>
          <w:rFonts w:asciiTheme="minorHAnsi" w:hAnsiTheme="minorHAnsi"/>
        </w:rPr>
        <w:t xml:space="preserve">coordinatrice du cours H.E.L.P., Genève, </w:t>
      </w:r>
    </w:p>
    <w:p w14:paraId="7D1CA435" w14:textId="55C2E671" w:rsidR="00AD61D5" w:rsidRPr="008B285B" w:rsidRDefault="00AD7D7A" w:rsidP="00073A4F">
      <w:pPr>
        <w:rPr>
          <w:rFonts w:asciiTheme="minorHAnsi" w:eastAsiaTheme="minorEastAsia" w:hAnsiTheme="minorHAnsi" w:cstheme="minorHAnsi"/>
          <w:noProof/>
          <w:szCs w:val="22"/>
        </w:rPr>
      </w:pPr>
      <w:proofErr w:type="gramStart"/>
      <w:r>
        <w:rPr>
          <w:rFonts w:asciiTheme="minorHAnsi" w:hAnsiTheme="minorHAnsi"/>
        </w:rPr>
        <w:t>E-mail</w:t>
      </w:r>
      <w:proofErr w:type="gramEnd"/>
      <w:r>
        <w:rPr>
          <w:rFonts w:asciiTheme="minorHAnsi" w:hAnsiTheme="minorHAnsi"/>
        </w:rPr>
        <w:t xml:space="preserve"> : </w:t>
      </w:r>
      <w:hyperlink r:id="rId19" w:history="1">
        <w:r>
          <w:rPr>
            <w:rStyle w:val="Hyperlink"/>
            <w:rFonts w:asciiTheme="minorHAnsi" w:hAnsiTheme="minorHAnsi"/>
          </w:rPr>
          <w:t>vbellino@icrc.org</w:t>
        </w:r>
      </w:hyperlink>
      <w:r>
        <w:rPr>
          <w:rFonts w:asciiTheme="minorHAnsi" w:hAnsiTheme="minorHAnsi"/>
        </w:rPr>
        <w:t>, tél. : +41 (0) 22 730 25 90</w:t>
      </w:r>
      <w:bookmarkEnd w:id="15"/>
    </w:p>
    <w:p w14:paraId="0058A408" w14:textId="77777777" w:rsidR="00073A4F" w:rsidRPr="00A355C5" w:rsidRDefault="00073A4F" w:rsidP="00073A4F">
      <w:pPr>
        <w:rPr>
          <w:rFonts w:asciiTheme="minorHAnsi" w:eastAsiaTheme="minorEastAsia" w:hAnsiTheme="minorHAnsi" w:cstheme="minorHAnsi"/>
          <w:noProof/>
          <w:szCs w:val="22"/>
          <w:lang w:val="fr-CH" w:eastAsia="fr-CH"/>
        </w:rPr>
      </w:pPr>
    </w:p>
    <w:p w14:paraId="4ED48D53" w14:textId="2C8EB56A" w:rsidR="00AD61D5" w:rsidRPr="00A355C5" w:rsidRDefault="00AD61D5" w:rsidP="00BC39F1">
      <w:pPr>
        <w:jc w:val="center"/>
        <w:rPr>
          <w:rFonts w:asciiTheme="minorHAnsi" w:hAnsiTheme="minorHAnsi" w:cstheme="minorHAnsi"/>
          <w:sz w:val="24"/>
          <w:lang w:val="fr-CH"/>
        </w:rPr>
      </w:pPr>
    </w:p>
    <w:p w14:paraId="153E76B4" w14:textId="75816CE7" w:rsidR="00061FAB" w:rsidRPr="00A355C5" w:rsidRDefault="00061FAB" w:rsidP="00061FAB">
      <w:pPr>
        <w:jc w:val="both"/>
        <w:rPr>
          <w:rFonts w:asciiTheme="minorHAnsi" w:hAnsiTheme="minorHAnsi" w:cstheme="minorHAnsi"/>
          <w:sz w:val="24"/>
          <w:lang w:val="fr-CH"/>
        </w:rPr>
        <w:sectPr w:rsidR="00061FAB" w:rsidRPr="00A355C5" w:rsidSect="00744DCB">
          <w:headerReference w:type="default" r:id="rId20"/>
          <w:footerReference w:type="default" r:id="rId21"/>
          <w:footerReference w:type="first" r:id="rId22"/>
          <w:pgSz w:w="11906" w:h="16838" w:code="9"/>
          <w:pgMar w:top="720" w:right="720" w:bottom="720" w:left="720" w:header="709" w:footer="709" w:gutter="0"/>
          <w:cols w:space="708"/>
          <w:titlePg/>
          <w:docGrid w:linePitch="360"/>
        </w:sectPr>
      </w:pPr>
    </w:p>
    <w:p w14:paraId="0FA77CE1" w14:textId="7FDA2D3E" w:rsidR="00A475C8" w:rsidRPr="00BC39F1" w:rsidRDefault="00A475C8" w:rsidP="00A475C8">
      <w:pPr>
        <w:pStyle w:val="Heading2"/>
        <w:spacing w:line="240" w:lineRule="auto"/>
        <w:rPr>
          <w:rFonts w:asciiTheme="minorHAnsi" w:hAnsiTheme="minorHAnsi" w:cstheme="minorHAnsi"/>
          <w:b/>
          <w:bCs/>
          <w:color w:val="DF6613"/>
        </w:rPr>
      </w:pPr>
      <w:bookmarkStart w:id="16" w:name="_Toc124771787"/>
      <w:r>
        <w:rPr>
          <w:rFonts w:asciiTheme="minorHAnsi" w:hAnsiTheme="minorHAnsi"/>
          <w:b/>
          <w:color w:val="DF6613"/>
        </w:rPr>
        <w:lastRenderedPageBreak/>
        <w:t>Annexe : suggestion d’activités d’apprentissage</w:t>
      </w:r>
      <w:bookmarkEnd w:id="16"/>
    </w:p>
    <w:tbl>
      <w:tblPr>
        <w:tblStyle w:val="TableGrid"/>
        <w:tblW w:w="15026" w:type="dxa"/>
        <w:tblInd w:w="-289" w:type="dxa"/>
        <w:tblLook w:val="04A0" w:firstRow="1" w:lastRow="0" w:firstColumn="1" w:lastColumn="0" w:noHBand="0" w:noVBand="1"/>
      </w:tblPr>
      <w:tblGrid>
        <w:gridCol w:w="1805"/>
        <w:gridCol w:w="4955"/>
        <w:gridCol w:w="3827"/>
        <w:gridCol w:w="4439"/>
      </w:tblGrid>
      <w:tr w:rsidR="00380D6C" w:rsidRPr="008B285B" w14:paraId="46988301" w14:textId="77777777" w:rsidTr="00FA771C">
        <w:trPr>
          <w:trHeight w:val="709"/>
        </w:trPr>
        <w:tc>
          <w:tcPr>
            <w:tcW w:w="1805" w:type="dxa"/>
          </w:tcPr>
          <w:p w14:paraId="711D9009" w14:textId="77777777" w:rsidR="00061FAB" w:rsidRPr="00BC39F1" w:rsidRDefault="00061FAB" w:rsidP="00073A4F">
            <w:pPr>
              <w:jc w:val="center"/>
              <w:rPr>
                <w:rFonts w:asciiTheme="minorHAnsi" w:hAnsiTheme="minorHAnsi" w:cstheme="minorHAnsi"/>
                <w:b/>
                <w:sz w:val="24"/>
              </w:rPr>
            </w:pPr>
            <w:r>
              <w:rPr>
                <w:rFonts w:asciiTheme="minorHAnsi" w:hAnsiTheme="minorHAnsi"/>
                <w:b/>
                <w:sz w:val="24"/>
              </w:rPr>
              <w:t>Activité d’apprentissage</w:t>
            </w:r>
          </w:p>
        </w:tc>
        <w:tc>
          <w:tcPr>
            <w:tcW w:w="4955" w:type="dxa"/>
          </w:tcPr>
          <w:p w14:paraId="162B8A88" w14:textId="77777777" w:rsidR="00061FAB" w:rsidRPr="00BC39F1" w:rsidRDefault="00061FAB" w:rsidP="00073A4F">
            <w:pPr>
              <w:jc w:val="center"/>
              <w:rPr>
                <w:rFonts w:asciiTheme="minorHAnsi" w:hAnsiTheme="minorHAnsi" w:cstheme="minorHAnsi"/>
                <w:b/>
                <w:sz w:val="24"/>
              </w:rPr>
            </w:pPr>
            <w:r>
              <w:rPr>
                <w:rFonts w:asciiTheme="minorHAnsi" w:hAnsiTheme="minorHAnsi"/>
                <w:b/>
                <w:sz w:val="24"/>
              </w:rPr>
              <w:t>Description</w:t>
            </w:r>
          </w:p>
        </w:tc>
        <w:tc>
          <w:tcPr>
            <w:tcW w:w="3827" w:type="dxa"/>
          </w:tcPr>
          <w:p w14:paraId="1F6E2E31" w14:textId="77777777" w:rsidR="00061FAB" w:rsidRPr="00BC39F1" w:rsidRDefault="00061FAB" w:rsidP="00073A4F">
            <w:pPr>
              <w:jc w:val="center"/>
              <w:rPr>
                <w:rFonts w:asciiTheme="minorHAnsi" w:hAnsiTheme="minorHAnsi" w:cstheme="minorHAnsi"/>
                <w:b/>
                <w:sz w:val="24"/>
              </w:rPr>
            </w:pPr>
            <w:r>
              <w:rPr>
                <w:rFonts w:asciiTheme="minorHAnsi" w:hAnsiTheme="minorHAnsi"/>
                <w:b/>
                <w:sz w:val="24"/>
              </w:rPr>
              <w:t>Formation présentielle</w:t>
            </w:r>
          </w:p>
        </w:tc>
        <w:tc>
          <w:tcPr>
            <w:tcW w:w="4439" w:type="dxa"/>
          </w:tcPr>
          <w:p w14:paraId="60EEDCC6" w14:textId="77777777" w:rsidR="00061FAB" w:rsidRPr="00BC39F1" w:rsidRDefault="00061FAB" w:rsidP="00073A4F">
            <w:pPr>
              <w:jc w:val="center"/>
              <w:rPr>
                <w:rFonts w:asciiTheme="minorHAnsi" w:hAnsiTheme="minorHAnsi" w:cstheme="minorHAnsi"/>
                <w:b/>
                <w:sz w:val="24"/>
              </w:rPr>
            </w:pPr>
            <w:r>
              <w:rPr>
                <w:rFonts w:asciiTheme="minorHAnsi" w:hAnsiTheme="minorHAnsi"/>
                <w:b/>
                <w:sz w:val="24"/>
              </w:rPr>
              <w:t>Formation en ligne</w:t>
            </w:r>
          </w:p>
        </w:tc>
      </w:tr>
      <w:tr w:rsidR="00061FAB" w:rsidRPr="008B285B" w14:paraId="75CB8F35" w14:textId="77777777" w:rsidTr="00FA771C">
        <w:trPr>
          <w:trHeight w:val="709"/>
        </w:trPr>
        <w:tc>
          <w:tcPr>
            <w:tcW w:w="1805" w:type="dxa"/>
          </w:tcPr>
          <w:p w14:paraId="63E6867E" w14:textId="77777777" w:rsidR="00061FAB" w:rsidRPr="00BC39F1" w:rsidRDefault="00061FAB" w:rsidP="00073A4F">
            <w:pPr>
              <w:rPr>
                <w:rFonts w:asciiTheme="minorHAnsi" w:hAnsiTheme="minorHAnsi" w:cstheme="minorHAnsi"/>
                <w:bCs/>
                <w:szCs w:val="22"/>
              </w:rPr>
            </w:pPr>
            <w:r>
              <w:rPr>
                <w:rFonts w:asciiTheme="minorHAnsi" w:hAnsiTheme="minorHAnsi"/>
              </w:rPr>
              <w:t>Pré-apprentissage</w:t>
            </w:r>
          </w:p>
        </w:tc>
        <w:tc>
          <w:tcPr>
            <w:tcW w:w="4955" w:type="dxa"/>
          </w:tcPr>
          <w:p w14:paraId="1DC27468" w14:textId="35E0DB14" w:rsidR="00061FAB" w:rsidRPr="00BC39F1" w:rsidRDefault="00061FAB" w:rsidP="00073A4F">
            <w:pPr>
              <w:rPr>
                <w:rFonts w:asciiTheme="minorHAnsi" w:hAnsiTheme="minorHAnsi" w:cstheme="minorHAnsi"/>
                <w:bCs/>
                <w:szCs w:val="22"/>
              </w:rPr>
            </w:pPr>
            <w:r>
              <w:rPr>
                <w:rFonts w:asciiTheme="minorHAnsi" w:hAnsiTheme="minorHAnsi"/>
              </w:rPr>
              <w:t>Le pré-apprentissage est utilisé avant la session pour favoriser l’acquisition de connaissances.</w:t>
            </w:r>
          </w:p>
          <w:p w14:paraId="10D010DE" w14:textId="4CE30028" w:rsidR="00061FAB" w:rsidRPr="00380D6C" w:rsidRDefault="00061FAB" w:rsidP="00073A4F">
            <w:pPr>
              <w:rPr>
                <w:rFonts w:asciiTheme="minorHAnsi" w:hAnsiTheme="minorHAnsi" w:cstheme="minorHAnsi"/>
                <w:bCs/>
                <w:szCs w:val="22"/>
              </w:rPr>
            </w:pPr>
            <w:r>
              <w:rPr>
                <w:rFonts w:asciiTheme="minorHAnsi" w:hAnsiTheme="minorHAnsi"/>
              </w:rPr>
              <w:t>L’activité permet de :</w:t>
            </w:r>
            <w:r>
              <w:rPr>
                <w:rFonts w:asciiTheme="minorHAnsi" w:hAnsiTheme="minorHAnsi"/>
              </w:rPr>
              <w:br/>
              <w:t>- faciliter l’acquisition de concepts pouvant être assimilés individuellement,</w:t>
            </w:r>
            <w:r>
              <w:rPr>
                <w:rFonts w:asciiTheme="minorHAnsi" w:hAnsiTheme="minorHAnsi"/>
              </w:rPr>
              <w:br/>
              <w:t>- préparer les stagiaires à bénéficier des aspects pratiques du cours en acquérant les concepts de base,</w:t>
            </w:r>
            <w:r>
              <w:rPr>
                <w:rFonts w:asciiTheme="minorHAnsi" w:hAnsiTheme="minorHAnsi"/>
              </w:rPr>
              <w:br/>
              <w:t>- répéter les messages,</w:t>
            </w:r>
            <w:r>
              <w:rPr>
                <w:rFonts w:asciiTheme="minorHAnsi" w:hAnsiTheme="minorHAnsi"/>
              </w:rPr>
              <w:br/>
              <w:t>- équilibrer le niveau entre les stagiaires,</w:t>
            </w:r>
            <w:r>
              <w:rPr>
                <w:rFonts w:asciiTheme="minorHAnsi" w:hAnsiTheme="minorHAnsi"/>
              </w:rPr>
              <w:br/>
              <w:t>- lire des articles scientifiques, regarder des films.</w:t>
            </w:r>
            <w:r>
              <w:rPr>
                <w:rFonts w:asciiTheme="minorHAnsi" w:hAnsiTheme="minorHAnsi"/>
              </w:rPr>
              <w:br/>
              <w:t>La session de pré-apprentissage peut être clôturée par un test pour mettre en avant les points forts et points faibles du stagiaire (ce qui n’est pas le cas aujourd’hui avec le pré-apprentissage H.E.L.P.).</w:t>
            </w:r>
          </w:p>
        </w:tc>
        <w:tc>
          <w:tcPr>
            <w:tcW w:w="8266" w:type="dxa"/>
            <w:gridSpan w:val="2"/>
          </w:tcPr>
          <w:p w14:paraId="75A9B7E2" w14:textId="1E3A3BA9" w:rsidR="00380D6C" w:rsidRDefault="00061FAB" w:rsidP="00073A4F">
            <w:pPr>
              <w:rPr>
                <w:rFonts w:asciiTheme="minorHAnsi" w:hAnsiTheme="minorHAnsi" w:cstheme="minorHAnsi"/>
                <w:bCs/>
                <w:szCs w:val="22"/>
              </w:rPr>
            </w:pPr>
            <w:r>
              <w:rPr>
                <w:rFonts w:asciiTheme="minorHAnsi" w:hAnsiTheme="minorHAnsi"/>
                <w:noProof/>
              </w:rPr>
              <w:drawing>
                <wp:inline distT="0" distB="0" distL="0" distR="0" wp14:anchorId="199FA72E" wp14:editId="1CDD4CC8">
                  <wp:extent cx="816439" cy="337625"/>
                  <wp:effectExtent l="0" t="0" r="317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Lear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6749" cy="350159"/>
                          </a:xfrm>
                          <a:prstGeom prst="rect">
                            <a:avLst/>
                          </a:prstGeom>
                        </pic:spPr>
                      </pic:pic>
                    </a:graphicData>
                  </a:graphic>
                </wp:inline>
              </w:drawing>
            </w:r>
            <w:r>
              <w:rPr>
                <w:rFonts w:asciiTheme="minorHAnsi" w:hAnsiTheme="minorHAnsi"/>
              </w:rPr>
              <w:t>Le pré-apprentissage est proposé aux stagiaires sur la plateforme iLearn.</w:t>
            </w:r>
          </w:p>
          <w:p w14:paraId="1923D803" w14:textId="17B84D78" w:rsidR="00061FAB" w:rsidRPr="00BC39F1" w:rsidRDefault="00380D6C" w:rsidP="00073A4F">
            <w:pPr>
              <w:rPr>
                <w:rFonts w:asciiTheme="minorHAnsi" w:hAnsiTheme="minorHAnsi" w:cstheme="minorHAnsi"/>
                <w:bCs/>
                <w:szCs w:val="22"/>
              </w:rPr>
            </w:pPr>
            <w:r>
              <w:rPr>
                <w:rFonts w:asciiTheme="minorHAnsi" w:hAnsiTheme="minorHAnsi"/>
                <w:noProof/>
              </w:rPr>
              <w:drawing>
                <wp:inline distT="0" distB="0" distL="0" distR="0" wp14:anchorId="1480B303" wp14:editId="451212D4">
                  <wp:extent cx="1520456" cy="56027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A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3167" cy="583380"/>
                          </a:xfrm>
                          <a:prstGeom prst="rect">
                            <a:avLst/>
                          </a:prstGeom>
                        </pic:spPr>
                      </pic:pic>
                    </a:graphicData>
                  </a:graphic>
                </wp:inline>
              </w:drawing>
            </w:r>
            <w:r>
              <w:rPr>
                <w:rFonts w:asciiTheme="minorHAnsi" w:hAnsiTheme="minorHAnsi"/>
              </w:rPr>
              <w:t>Le contenu du pré-apprentissage peut être consulté sur OPALE.</w:t>
            </w:r>
          </w:p>
          <w:p w14:paraId="0F22A9E2" w14:textId="310F5013" w:rsidR="00061FAB" w:rsidRDefault="005C580A" w:rsidP="00073A4F">
            <w:pPr>
              <w:rPr>
                <w:rFonts w:asciiTheme="minorHAnsi" w:hAnsiTheme="minorHAnsi" w:cstheme="minorHAnsi"/>
                <w:bCs/>
                <w:szCs w:val="22"/>
              </w:rPr>
            </w:pPr>
            <w:hyperlink r:id="rId25" w:history="1">
              <w:r w:rsidR="00A942DB">
                <w:rPr>
                  <w:rStyle w:val="Hyperlink"/>
                  <w:rFonts w:asciiTheme="minorHAnsi" w:hAnsiTheme="minorHAnsi"/>
                </w:rPr>
                <w:t>https://icrc.scenari.eu/public/Health/Help/HELPCourse/co/M00PreReadings.html</w:t>
              </w:r>
            </w:hyperlink>
          </w:p>
          <w:p w14:paraId="73F7AA42" w14:textId="77777777" w:rsidR="00380D6C" w:rsidRPr="00A355C5" w:rsidRDefault="00380D6C" w:rsidP="00073A4F">
            <w:pPr>
              <w:rPr>
                <w:rFonts w:asciiTheme="minorHAnsi" w:hAnsiTheme="minorHAnsi" w:cstheme="minorHAnsi"/>
                <w:bCs/>
                <w:szCs w:val="22"/>
              </w:rPr>
            </w:pPr>
          </w:p>
          <w:p w14:paraId="3FDBFED2" w14:textId="77558ECE" w:rsidR="00061FAB" w:rsidRPr="00BC39F1" w:rsidRDefault="00061FAB" w:rsidP="00380D6C">
            <w:pPr>
              <w:rPr>
                <w:rFonts w:asciiTheme="minorHAnsi" w:hAnsiTheme="minorHAnsi" w:cstheme="minorHAnsi"/>
                <w:bCs/>
                <w:szCs w:val="22"/>
              </w:rPr>
            </w:pPr>
            <w:r>
              <w:rPr>
                <w:rFonts w:asciiTheme="minorHAnsi" w:hAnsiTheme="minorHAnsi"/>
                <w:noProof/>
              </w:rPr>
              <w:drawing>
                <wp:inline distT="0" distB="0" distL="0" distR="0" wp14:anchorId="70D7498E" wp14:editId="0E2DAF92">
                  <wp:extent cx="274320" cy="37924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ogle-doc.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94303" cy="406871"/>
                          </a:xfrm>
                          <a:prstGeom prst="rect">
                            <a:avLst/>
                          </a:prstGeom>
                        </pic:spPr>
                      </pic:pic>
                    </a:graphicData>
                  </a:graphic>
                </wp:inline>
              </w:drawing>
            </w:r>
            <w:r>
              <w:rPr>
                <w:rFonts w:asciiTheme="minorHAnsi" w:hAnsiTheme="minorHAnsi"/>
              </w:rPr>
              <w:t xml:space="preserve"> Les articles peuvent être partagés via Google Docs. </w:t>
            </w:r>
          </w:p>
        </w:tc>
      </w:tr>
      <w:tr w:rsidR="00380D6C" w:rsidRPr="008B285B" w14:paraId="1532B82C" w14:textId="77777777" w:rsidTr="00FA771C">
        <w:trPr>
          <w:trHeight w:val="760"/>
        </w:trPr>
        <w:tc>
          <w:tcPr>
            <w:tcW w:w="1805" w:type="dxa"/>
          </w:tcPr>
          <w:p w14:paraId="1D41EB0D" w14:textId="3557E27E" w:rsidR="00061FAB" w:rsidRPr="00BC39F1" w:rsidRDefault="00061FAB" w:rsidP="00073A4F">
            <w:pPr>
              <w:rPr>
                <w:rFonts w:asciiTheme="minorHAnsi" w:hAnsiTheme="minorHAnsi" w:cstheme="minorHAnsi"/>
                <w:bCs/>
                <w:szCs w:val="22"/>
              </w:rPr>
            </w:pPr>
            <w:proofErr w:type="spellStart"/>
            <w:r>
              <w:rPr>
                <w:rFonts w:asciiTheme="minorHAnsi" w:hAnsiTheme="minorHAnsi"/>
              </w:rPr>
              <w:t>Énergiseurs</w:t>
            </w:r>
            <w:proofErr w:type="spellEnd"/>
          </w:p>
        </w:tc>
        <w:tc>
          <w:tcPr>
            <w:tcW w:w="4955" w:type="dxa"/>
          </w:tcPr>
          <w:p w14:paraId="04E322E0" w14:textId="05A45A84" w:rsidR="00061FAB" w:rsidRPr="008B285B" w:rsidRDefault="00061FAB" w:rsidP="00073A4F">
            <w:pPr>
              <w:rPr>
                <w:rFonts w:asciiTheme="minorHAnsi" w:hAnsiTheme="minorHAnsi" w:cstheme="minorHAnsi"/>
                <w:bCs/>
                <w:szCs w:val="22"/>
              </w:rPr>
            </w:pPr>
            <w:r>
              <w:rPr>
                <w:rFonts w:asciiTheme="minorHAnsi" w:hAnsiTheme="minorHAnsi"/>
              </w:rPr>
              <w:t xml:space="preserve">Un </w:t>
            </w:r>
            <w:proofErr w:type="spellStart"/>
            <w:r>
              <w:rPr>
                <w:rFonts w:asciiTheme="minorHAnsi" w:hAnsiTheme="minorHAnsi"/>
              </w:rPr>
              <w:t>énergiseur</w:t>
            </w:r>
            <w:proofErr w:type="spellEnd"/>
            <w:r>
              <w:rPr>
                <w:rFonts w:asciiTheme="minorHAnsi" w:hAnsiTheme="minorHAnsi"/>
              </w:rPr>
              <w:t xml:space="preserve"> est une </w:t>
            </w:r>
            <w:r>
              <w:rPr>
                <w:rFonts w:asciiTheme="minorHAnsi" w:hAnsiTheme="minorHAnsi"/>
                <w:color w:val="202020"/>
                <w:shd w:val="clear" w:color="auto" w:fill="FFFFFF"/>
              </w:rPr>
              <w:t>activité brève, rapide, parfois physique, souvent compétitive, mais toujours ludique.</w:t>
            </w:r>
          </w:p>
          <w:p w14:paraId="18BD93FD" w14:textId="54F2E862" w:rsidR="00061FAB" w:rsidRPr="00BC39F1" w:rsidRDefault="00061FAB" w:rsidP="00073A4F">
            <w:pPr>
              <w:rPr>
                <w:rFonts w:asciiTheme="minorHAnsi" w:hAnsiTheme="minorHAnsi" w:cstheme="minorHAnsi"/>
                <w:bCs/>
                <w:szCs w:val="22"/>
              </w:rPr>
            </w:pPr>
            <w:r>
              <w:rPr>
                <w:rFonts w:asciiTheme="minorHAnsi" w:hAnsiTheme="minorHAnsi"/>
              </w:rPr>
              <w:t>L’activité permet de :</w:t>
            </w:r>
            <w:r>
              <w:rPr>
                <w:rFonts w:asciiTheme="minorHAnsi" w:hAnsiTheme="minorHAnsi"/>
              </w:rPr>
              <w:br/>
              <w:t xml:space="preserve">- réveiller les stagiaires </w:t>
            </w:r>
            <w:r>
              <w:rPr>
                <w:rFonts w:asciiTheme="minorHAnsi" w:hAnsiTheme="minorHAnsi"/>
                <w:shd w:val="clear" w:color="auto" w:fill="FFFFFF"/>
              </w:rPr>
              <w:t>aux yeux endormis,</w:t>
            </w:r>
            <w:r>
              <w:rPr>
                <w:rFonts w:asciiTheme="minorHAnsi" w:hAnsiTheme="minorHAnsi"/>
                <w:color w:val="444444"/>
                <w:shd w:val="clear" w:color="auto" w:fill="FFFFFF"/>
              </w:rPr>
              <w:br/>
              <w:t xml:space="preserve">- </w:t>
            </w:r>
            <w:r>
              <w:rPr>
                <w:rFonts w:asciiTheme="minorHAnsi" w:hAnsiTheme="minorHAnsi"/>
              </w:rPr>
              <w:t>garder les stagiaires concentrés sur la session.</w:t>
            </w:r>
          </w:p>
        </w:tc>
        <w:tc>
          <w:tcPr>
            <w:tcW w:w="3827" w:type="dxa"/>
          </w:tcPr>
          <w:p w14:paraId="3BE3159F" w14:textId="5A8073B9" w:rsidR="00061FAB" w:rsidRPr="00BC39F1" w:rsidRDefault="00F80A5F" w:rsidP="00073A4F">
            <w:pPr>
              <w:rPr>
                <w:rFonts w:asciiTheme="minorHAnsi" w:hAnsiTheme="minorHAnsi" w:cstheme="minorHAnsi"/>
              </w:rPr>
            </w:pPr>
            <w:r>
              <w:rPr>
                <w:rFonts w:asciiTheme="minorHAnsi" w:hAnsiTheme="minorHAnsi"/>
              </w:rPr>
              <w:object w:dxaOrig="1504" w:dyaOrig="982" w14:anchorId="0CE45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45pt" o:ole="">
                  <v:imagedata r:id="rId27" o:title=""/>
                </v:shape>
                <o:OLEObject Type="Embed" ProgID="AcroExch.Document.DC" ShapeID="_x0000_i1025" DrawAspect="Icon" ObjectID="_1746261572" r:id="rId28"/>
              </w:object>
            </w:r>
          </w:p>
        </w:tc>
        <w:tc>
          <w:tcPr>
            <w:tcW w:w="4439" w:type="dxa"/>
          </w:tcPr>
          <w:p w14:paraId="1427939E" w14:textId="1FE19E63" w:rsidR="00380D6C" w:rsidRDefault="00380D6C" w:rsidP="00380D6C">
            <w:pPr>
              <w:rPr>
                <w:rFonts w:asciiTheme="minorHAnsi" w:hAnsiTheme="minorHAnsi" w:cstheme="minorHAnsi"/>
              </w:rPr>
            </w:pPr>
            <w:r>
              <w:rPr>
                <w:rFonts w:asciiTheme="minorHAnsi" w:hAnsiTheme="minorHAnsi"/>
                <w:noProof/>
              </w:rPr>
              <w:drawing>
                <wp:inline distT="0" distB="0" distL="0" distR="0" wp14:anchorId="38302F73" wp14:editId="2B99246C">
                  <wp:extent cx="886265" cy="600710"/>
                  <wp:effectExtent l="0" t="0" r="952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oclap.jfif"/>
                          <pic:cNvPicPr/>
                        </pic:nvPicPr>
                        <pic:blipFill>
                          <a:blip r:embed="rId29">
                            <a:extLst>
                              <a:ext uri="{28A0092B-C50C-407E-A947-70E740481C1C}">
                                <a14:useLocalDpi xmlns:a14="http://schemas.microsoft.com/office/drawing/2010/main" val="0"/>
                              </a:ext>
                            </a:extLst>
                          </a:blip>
                          <a:stretch>
                            <a:fillRect/>
                          </a:stretch>
                        </pic:blipFill>
                        <pic:spPr>
                          <a:xfrm>
                            <a:off x="0" y="0"/>
                            <a:ext cx="905522" cy="613762"/>
                          </a:xfrm>
                          <a:prstGeom prst="rect">
                            <a:avLst/>
                          </a:prstGeom>
                        </pic:spPr>
                      </pic:pic>
                    </a:graphicData>
                  </a:graphic>
                </wp:inline>
              </w:drawing>
            </w:r>
            <w:r>
              <w:rPr>
                <w:rFonts w:asciiTheme="minorHAnsi" w:hAnsiTheme="minorHAnsi"/>
              </w:rPr>
              <w:t xml:space="preserve"> Wooclap permet aux </w:t>
            </w:r>
            <w:r w:rsidR="00FA771C">
              <w:rPr>
                <w:rFonts w:asciiTheme="minorHAnsi" w:hAnsiTheme="minorHAnsi"/>
              </w:rPr>
              <w:t xml:space="preserve">participants </w:t>
            </w:r>
            <w:r>
              <w:rPr>
                <w:rFonts w:asciiTheme="minorHAnsi" w:hAnsiTheme="minorHAnsi"/>
              </w:rPr>
              <w:t>de répondre à des questions interactives sur leurs téléphones, ordinateurs ou tablettes. Les quiz « </w:t>
            </w:r>
            <w:proofErr w:type="spellStart"/>
            <w:r>
              <w:rPr>
                <w:rFonts w:asciiTheme="minorHAnsi" w:hAnsiTheme="minorHAnsi"/>
              </w:rPr>
              <w:t>énergiseurs</w:t>
            </w:r>
            <w:proofErr w:type="spellEnd"/>
            <w:r>
              <w:rPr>
                <w:rFonts w:asciiTheme="minorHAnsi" w:hAnsiTheme="minorHAnsi"/>
              </w:rPr>
              <w:t> » peuvent être préparés à l’avance, par exemple sur Wooclap.</w:t>
            </w:r>
          </w:p>
          <w:p w14:paraId="3D703875" w14:textId="412DEA0A" w:rsidR="00061FAB" w:rsidRPr="00BC39F1" w:rsidRDefault="00380D6C" w:rsidP="00380D6C">
            <w:pPr>
              <w:rPr>
                <w:rFonts w:asciiTheme="minorHAnsi" w:hAnsiTheme="minorHAnsi" w:cstheme="minorHAnsi"/>
              </w:rPr>
            </w:pPr>
            <w:r>
              <w:rPr>
                <w:rFonts w:asciiTheme="minorHAnsi" w:hAnsiTheme="minorHAnsi"/>
              </w:rPr>
              <w:t>Il est possible de partager une vidéo amusante ou un podcast radio.</w:t>
            </w:r>
          </w:p>
        </w:tc>
      </w:tr>
    </w:tbl>
    <w:p w14:paraId="734B60F4" w14:textId="12BC37FB" w:rsidR="00B47873" w:rsidRDefault="00B47873"/>
    <w:tbl>
      <w:tblPr>
        <w:tblStyle w:val="TableGrid"/>
        <w:tblW w:w="15026" w:type="dxa"/>
        <w:tblInd w:w="-289" w:type="dxa"/>
        <w:tblLook w:val="04A0" w:firstRow="1" w:lastRow="0" w:firstColumn="1" w:lastColumn="0" w:noHBand="0" w:noVBand="1"/>
      </w:tblPr>
      <w:tblGrid>
        <w:gridCol w:w="1560"/>
        <w:gridCol w:w="5103"/>
        <w:gridCol w:w="3827"/>
        <w:gridCol w:w="4536"/>
      </w:tblGrid>
      <w:tr w:rsidR="00380D6C" w:rsidRPr="008B285B" w14:paraId="01D407DC" w14:textId="77777777" w:rsidTr="00B47873">
        <w:tc>
          <w:tcPr>
            <w:tcW w:w="1560" w:type="dxa"/>
          </w:tcPr>
          <w:p w14:paraId="55D03764" w14:textId="77777777" w:rsidR="00061FAB" w:rsidRPr="00BC39F1" w:rsidRDefault="00061FAB" w:rsidP="00073A4F">
            <w:pPr>
              <w:rPr>
                <w:rFonts w:asciiTheme="minorHAnsi" w:hAnsiTheme="minorHAnsi" w:cstheme="minorHAnsi"/>
              </w:rPr>
            </w:pPr>
            <w:r>
              <w:rPr>
                <w:rFonts w:asciiTheme="minorHAnsi" w:hAnsiTheme="minorHAnsi"/>
              </w:rPr>
              <w:t>Quiz</w:t>
            </w:r>
          </w:p>
        </w:tc>
        <w:tc>
          <w:tcPr>
            <w:tcW w:w="5103" w:type="dxa"/>
          </w:tcPr>
          <w:p w14:paraId="2FE9D524" w14:textId="7480AEE0" w:rsidR="00061FAB" w:rsidRPr="00BC39F1" w:rsidRDefault="00061FAB" w:rsidP="00073A4F">
            <w:pPr>
              <w:rPr>
                <w:rFonts w:asciiTheme="minorHAnsi" w:hAnsiTheme="minorHAnsi" w:cstheme="minorHAnsi"/>
              </w:rPr>
            </w:pPr>
            <w:r>
              <w:rPr>
                <w:rFonts w:asciiTheme="minorHAnsi" w:hAnsiTheme="minorHAnsi"/>
              </w:rPr>
              <w:t>Une série de questions avec des réponses proposées.</w:t>
            </w:r>
            <w:r>
              <w:rPr>
                <w:rFonts w:asciiTheme="minorHAnsi" w:hAnsiTheme="minorHAnsi"/>
              </w:rPr>
              <w:br/>
              <w:t>L’activité permet de :</w:t>
            </w:r>
            <w:r>
              <w:rPr>
                <w:rFonts w:asciiTheme="minorHAnsi" w:hAnsiTheme="minorHAnsi"/>
              </w:rPr>
              <w:br/>
              <w:t>- revoir un sujet,</w:t>
            </w:r>
            <w:r>
              <w:rPr>
                <w:rFonts w:asciiTheme="minorHAnsi" w:hAnsiTheme="minorHAnsi"/>
              </w:rPr>
              <w:br/>
              <w:t>- vérifier la compréhension,</w:t>
            </w:r>
            <w:r>
              <w:rPr>
                <w:rFonts w:asciiTheme="minorHAnsi" w:hAnsiTheme="minorHAnsi"/>
              </w:rPr>
              <w:br/>
              <w:t>- briser la glace,</w:t>
            </w:r>
            <w:r>
              <w:rPr>
                <w:rFonts w:asciiTheme="minorHAnsi" w:hAnsiTheme="minorHAnsi"/>
              </w:rPr>
              <w:br/>
              <w:t>- conclure un sujet.</w:t>
            </w:r>
          </w:p>
        </w:tc>
        <w:tc>
          <w:tcPr>
            <w:tcW w:w="3827" w:type="dxa"/>
          </w:tcPr>
          <w:p w14:paraId="38A28970" w14:textId="695A062B" w:rsidR="00CA3990" w:rsidRPr="00BC39F1" w:rsidRDefault="00061FAB" w:rsidP="00073A4F">
            <w:pPr>
              <w:rPr>
                <w:rFonts w:asciiTheme="minorHAnsi" w:hAnsiTheme="minorHAnsi" w:cstheme="minorHAnsi"/>
              </w:rPr>
            </w:pPr>
            <w:r>
              <w:rPr>
                <w:rFonts w:asciiTheme="minorHAnsi" w:hAnsiTheme="minorHAnsi"/>
              </w:rPr>
              <w:t>Les lettres/numéros représentant les réponses peuvent être éparpillés dans la salle, ce qui permet aux participants de se déplacer physiquement vers la bonne réponse.</w:t>
            </w:r>
          </w:p>
        </w:tc>
        <w:tc>
          <w:tcPr>
            <w:tcW w:w="4536" w:type="dxa"/>
          </w:tcPr>
          <w:p w14:paraId="738CF65B" w14:textId="77E2A24E" w:rsidR="00061FAB" w:rsidRPr="00BC39F1" w:rsidRDefault="00061FAB" w:rsidP="00073A4F">
            <w:pPr>
              <w:rPr>
                <w:rFonts w:asciiTheme="minorHAnsi" w:hAnsiTheme="minorHAnsi" w:cstheme="minorHAnsi"/>
              </w:rPr>
            </w:pPr>
            <w:r>
              <w:rPr>
                <w:rFonts w:asciiTheme="minorHAnsi" w:hAnsiTheme="minorHAnsi"/>
                <w:noProof/>
              </w:rPr>
              <w:drawing>
                <wp:inline distT="0" distB="0" distL="0" distR="0" wp14:anchorId="0F92465C" wp14:editId="79A1FBE7">
                  <wp:extent cx="886265" cy="60071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oclap.jfif"/>
                          <pic:cNvPicPr/>
                        </pic:nvPicPr>
                        <pic:blipFill>
                          <a:blip r:embed="rId29">
                            <a:extLst>
                              <a:ext uri="{28A0092B-C50C-407E-A947-70E740481C1C}">
                                <a14:useLocalDpi xmlns:a14="http://schemas.microsoft.com/office/drawing/2010/main" val="0"/>
                              </a:ext>
                            </a:extLst>
                          </a:blip>
                          <a:stretch>
                            <a:fillRect/>
                          </a:stretch>
                        </pic:blipFill>
                        <pic:spPr>
                          <a:xfrm>
                            <a:off x="0" y="0"/>
                            <a:ext cx="905522" cy="613762"/>
                          </a:xfrm>
                          <a:prstGeom prst="rect">
                            <a:avLst/>
                          </a:prstGeom>
                        </pic:spPr>
                      </pic:pic>
                    </a:graphicData>
                  </a:graphic>
                </wp:inline>
              </w:drawing>
            </w:r>
          </w:p>
        </w:tc>
      </w:tr>
      <w:tr w:rsidR="00380D6C" w:rsidRPr="008B285B" w14:paraId="04926C93" w14:textId="77777777" w:rsidTr="00B47873">
        <w:tc>
          <w:tcPr>
            <w:tcW w:w="1560" w:type="dxa"/>
          </w:tcPr>
          <w:p w14:paraId="3E3E2DB5" w14:textId="77777777" w:rsidR="00061FAB" w:rsidRPr="00BC39F1" w:rsidRDefault="00061FAB" w:rsidP="00073A4F">
            <w:pPr>
              <w:rPr>
                <w:rFonts w:asciiTheme="minorHAnsi" w:hAnsiTheme="minorHAnsi" w:cstheme="minorHAnsi"/>
              </w:rPr>
            </w:pPr>
            <w:r>
              <w:rPr>
                <w:rFonts w:asciiTheme="minorHAnsi" w:hAnsiTheme="minorHAnsi"/>
              </w:rPr>
              <w:t>Brainstorming</w:t>
            </w:r>
          </w:p>
        </w:tc>
        <w:tc>
          <w:tcPr>
            <w:tcW w:w="5103" w:type="dxa"/>
          </w:tcPr>
          <w:p w14:paraId="726C47BA" w14:textId="77777777" w:rsidR="00061FAB" w:rsidRPr="00BC39F1" w:rsidRDefault="00061FAB" w:rsidP="00073A4F">
            <w:pPr>
              <w:rPr>
                <w:rFonts w:asciiTheme="minorHAnsi" w:hAnsiTheme="minorHAnsi" w:cstheme="minorHAnsi"/>
              </w:rPr>
            </w:pPr>
            <w:r>
              <w:rPr>
                <w:rFonts w:asciiTheme="minorHAnsi" w:hAnsiTheme="minorHAnsi"/>
              </w:rPr>
              <w:t>Le brainstorming invite les participants à exprimer ce qui leur vient en premier à l’esprit. L’objectif n’est pas la qualité, mais la quantité.</w:t>
            </w:r>
          </w:p>
          <w:p w14:paraId="0194169A" w14:textId="3DAB7F15" w:rsidR="00CA3990" w:rsidRDefault="008B285B" w:rsidP="00073A4F">
            <w:pPr>
              <w:rPr>
                <w:rFonts w:asciiTheme="minorHAnsi" w:hAnsiTheme="minorHAnsi" w:cstheme="minorHAnsi"/>
              </w:rPr>
            </w:pPr>
            <w:r>
              <w:rPr>
                <w:rFonts w:asciiTheme="minorHAnsi" w:hAnsiTheme="minorHAnsi"/>
              </w:rPr>
              <w:t>L’activité permet de :</w:t>
            </w:r>
            <w:r>
              <w:rPr>
                <w:rFonts w:asciiTheme="minorHAnsi" w:hAnsiTheme="minorHAnsi"/>
              </w:rPr>
              <w:br/>
              <w:t>- répertorier les idées autour des sujets,</w:t>
            </w:r>
          </w:p>
          <w:p w14:paraId="3F08ACA5" w14:textId="4D651053" w:rsidR="00CA3990" w:rsidRPr="00BC39F1" w:rsidRDefault="00CA3990" w:rsidP="00073A4F">
            <w:pPr>
              <w:rPr>
                <w:rFonts w:asciiTheme="minorHAnsi" w:hAnsiTheme="minorHAnsi" w:cstheme="minorHAnsi"/>
              </w:rPr>
            </w:pPr>
            <w:r>
              <w:rPr>
                <w:rFonts w:asciiTheme="minorHAnsi" w:hAnsiTheme="minorHAnsi"/>
              </w:rPr>
              <w:t>- organiser une session « espoirs et craintes »,</w:t>
            </w:r>
            <w:r>
              <w:rPr>
                <w:rFonts w:asciiTheme="minorHAnsi" w:hAnsiTheme="minorHAnsi"/>
              </w:rPr>
              <w:br/>
              <w:t>- énumérer les attentes et les craintes,</w:t>
            </w:r>
            <w:r>
              <w:rPr>
                <w:rFonts w:asciiTheme="minorHAnsi" w:hAnsiTheme="minorHAnsi"/>
              </w:rPr>
              <w:br/>
              <w:t>- dresser la liste des pour et des contre,</w:t>
            </w:r>
            <w:r>
              <w:rPr>
                <w:rFonts w:asciiTheme="minorHAnsi" w:hAnsiTheme="minorHAnsi"/>
              </w:rPr>
              <w:br/>
              <w:t>- organiser les idées,</w:t>
            </w:r>
            <w:r>
              <w:rPr>
                <w:rFonts w:asciiTheme="minorHAnsi" w:hAnsiTheme="minorHAnsi"/>
              </w:rPr>
              <w:br/>
              <w:t>- s’appuyer sur le brainstorming d’idées lors d’un cours magistral.</w:t>
            </w:r>
          </w:p>
        </w:tc>
        <w:tc>
          <w:tcPr>
            <w:tcW w:w="3827" w:type="dxa"/>
          </w:tcPr>
          <w:p w14:paraId="4AD41C5E" w14:textId="77777777" w:rsidR="00061FAB" w:rsidRPr="00BC39F1" w:rsidRDefault="00061FAB" w:rsidP="00073A4F">
            <w:pPr>
              <w:rPr>
                <w:rFonts w:asciiTheme="minorHAnsi" w:hAnsiTheme="minorHAnsi" w:cstheme="minorHAnsi"/>
              </w:rPr>
            </w:pPr>
            <w:r>
              <w:rPr>
                <w:rFonts w:asciiTheme="minorHAnsi" w:hAnsiTheme="minorHAnsi"/>
              </w:rPr>
              <w:t>À partir d’une question, les stagiaires jettent leurs idées sur un post-it ou un tableau chevalet, individuellement ou en groupe.</w:t>
            </w:r>
          </w:p>
        </w:tc>
        <w:tc>
          <w:tcPr>
            <w:tcW w:w="4536" w:type="dxa"/>
          </w:tcPr>
          <w:p w14:paraId="55B8ABAD" w14:textId="77777777" w:rsidR="00B110D6" w:rsidRDefault="00061FAB" w:rsidP="00073A4F">
            <w:pPr>
              <w:rPr>
                <w:rFonts w:asciiTheme="minorHAnsi" w:hAnsiTheme="minorHAnsi" w:cstheme="minorHAnsi"/>
              </w:rPr>
            </w:pPr>
            <w:r>
              <w:rPr>
                <w:rFonts w:asciiTheme="minorHAnsi" w:hAnsiTheme="minorHAnsi"/>
                <w:noProof/>
              </w:rPr>
              <w:drawing>
                <wp:inline distT="0" distB="0" distL="0" distR="0" wp14:anchorId="5649CDDE" wp14:editId="686BAEB7">
                  <wp:extent cx="802901" cy="527538"/>
                  <wp:effectExtent l="0" t="0" r="0" b="6350"/>
                  <wp:docPr id="6" name="Picture 8">
                    <a:extLst xmlns:a="http://schemas.openxmlformats.org/drawingml/2006/main">
                      <a:ext uri="{FF2B5EF4-FFF2-40B4-BE49-F238E27FC236}">
                        <a16:creationId xmlns:a16="http://schemas.microsoft.com/office/drawing/2014/main" id="{9FC48B31-3458-4171-AFBB-43284D473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FC48B31-3458-4171-AFBB-43284D473A6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7690" cy="543825"/>
                          </a:xfrm>
                          <a:prstGeom prst="rect">
                            <a:avLst/>
                          </a:prstGeom>
                        </pic:spPr>
                      </pic:pic>
                    </a:graphicData>
                  </a:graphic>
                </wp:inline>
              </w:drawing>
            </w:r>
          </w:p>
          <w:p w14:paraId="3269168A" w14:textId="603C1EF7" w:rsidR="00061FAB" w:rsidRPr="00BC39F1" w:rsidRDefault="00061FAB" w:rsidP="00073A4F">
            <w:pPr>
              <w:rPr>
                <w:rFonts w:asciiTheme="minorHAnsi" w:hAnsiTheme="minorHAnsi" w:cstheme="minorHAnsi"/>
              </w:rPr>
            </w:pPr>
            <w:r>
              <w:rPr>
                <w:rFonts w:asciiTheme="minorHAnsi" w:hAnsiTheme="minorHAnsi"/>
              </w:rPr>
              <w:t>Mural est un outil collaboratif permettant aux stagiaires d’écrire des post-</w:t>
            </w:r>
            <w:proofErr w:type="spellStart"/>
            <w:r>
              <w:rPr>
                <w:rFonts w:asciiTheme="minorHAnsi" w:hAnsiTheme="minorHAnsi"/>
              </w:rPr>
              <w:t>its</w:t>
            </w:r>
            <w:proofErr w:type="spellEnd"/>
            <w:r>
              <w:rPr>
                <w:rFonts w:asciiTheme="minorHAnsi" w:hAnsiTheme="minorHAnsi"/>
              </w:rPr>
              <w:t xml:space="preserve"> visibles par tous sur un mur virtuel. Ils peuvent ensuite être réorganisés et classés par catégorie pour une discussion en séance plénière.</w:t>
            </w:r>
          </w:p>
        </w:tc>
      </w:tr>
      <w:tr w:rsidR="00380D6C" w:rsidRPr="008B285B" w14:paraId="62472BD4" w14:textId="77777777" w:rsidTr="00B47873">
        <w:tc>
          <w:tcPr>
            <w:tcW w:w="1560" w:type="dxa"/>
          </w:tcPr>
          <w:p w14:paraId="005BFEF9" w14:textId="77777777" w:rsidR="00061FAB" w:rsidRPr="00BC39F1" w:rsidRDefault="00061FAB" w:rsidP="00073A4F">
            <w:pPr>
              <w:rPr>
                <w:rFonts w:asciiTheme="minorHAnsi" w:hAnsiTheme="minorHAnsi" w:cstheme="minorHAnsi"/>
              </w:rPr>
            </w:pPr>
            <w:r>
              <w:rPr>
                <w:rFonts w:asciiTheme="minorHAnsi" w:hAnsiTheme="minorHAnsi"/>
              </w:rPr>
              <w:t>Discussion</w:t>
            </w:r>
          </w:p>
        </w:tc>
        <w:tc>
          <w:tcPr>
            <w:tcW w:w="5103" w:type="dxa"/>
          </w:tcPr>
          <w:p w14:paraId="64515971" w14:textId="77777777" w:rsidR="00061FAB" w:rsidRPr="00BC39F1" w:rsidRDefault="00061FAB" w:rsidP="00073A4F">
            <w:pPr>
              <w:rPr>
                <w:rFonts w:asciiTheme="minorHAnsi" w:hAnsiTheme="minorHAnsi" w:cstheme="minorHAnsi"/>
              </w:rPr>
            </w:pPr>
            <w:r>
              <w:rPr>
                <w:rFonts w:asciiTheme="minorHAnsi" w:hAnsiTheme="minorHAnsi"/>
              </w:rPr>
              <w:t xml:space="preserve">Les discussions peuvent être ouvertes ou structurées. </w:t>
            </w:r>
          </w:p>
          <w:p w14:paraId="1FE12CBB" w14:textId="2607826A" w:rsidR="00061FAB" w:rsidRPr="00BC39F1" w:rsidRDefault="008B285B" w:rsidP="00073A4F">
            <w:pPr>
              <w:rPr>
                <w:rFonts w:asciiTheme="minorHAnsi" w:hAnsiTheme="minorHAnsi" w:cstheme="minorHAnsi"/>
              </w:rPr>
            </w:pPr>
            <w:r>
              <w:rPr>
                <w:rFonts w:asciiTheme="minorHAnsi" w:hAnsiTheme="minorHAnsi"/>
              </w:rPr>
              <w:t>L’activité permet de :</w:t>
            </w:r>
            <w:r>
              <w:rPr>
                <w:rFonts w:asciiTheme="minorHAnsi" w:hAnsiTheme="minorHAnsi"/>
              </w:rPr>
              <w:br/>
              <w:t>- découvrir les idées et expériences des stagiaires,</w:t>
            </w:r>
            <w:r>
              <w:rPr>
                <w:rFonts w:asciiTheme="minorHAnsi" w:hAnsiTheme="minorHAnsi"/>
              </w:rPr>
              <w:br/>
              <w:t>- convenir d’un point de vue commun sur un sujet.</w:t>
            </w:r>
          </w:p>
        </w:tc>
        <w:tc>
          <w:tcPr>
            <w:tcW w:w="3827" w:type="dxa"/>
          </w:tcPr>
          <w:p w14:paraId="1C7DBA48" w14:textId="77777777" w:rsidR="00061FAB" w:rsidRPr="00BC39F1" w:rsidRDefault="00061FAB" w:rsidP="00073A4F">
            <w:pPr>
              <w:rPr>
                <w:rFonts w:asciiTheme="minorHAnsi" w:hAnsiTheme="minorHAnsi" w:cstheme="minorHAnsi"/>
              </w:rPr>
            </w:pPr>
            <w:r>
              <w:rPr>
                <w:rFonts w:asciiTheme="minorHAnsi" w:hAnsiTheme="minorHAnsi"/>
              </w:rPr>
              <w:t>Les discussions ouvertes visent à découvrir les idées et expériences des participants tandis que les discussions structurées incluent des lignes directrices qui orientent les contributions vers des domaines spécifiques.</w:t>
            </w:r>
          </w:p>
        </w:tc>
        <w:tc>
          <w:tcPr>
            <w:tcW w:w="4536" w:type="dxa"/>
          </w:tcPr>
          <w:p w14:paraId="342B2A00" w14:textId="77777777" w:rsidR="00B110D6" w:rsidRDefault="00061FAB" w:rsidP="00073A4F">
            <w:pPr>
              <w:rPr>
                <w:rFonts w:asciiTheme="minorHAnsi" w:hAnsiTheme="minorHAnsi" w:cstheme="minorHAnsi"/>
              </w:rPr>
            </w:pPr>
            <w:r>
              <w:rPr>
                <w:rFonts w:asciiTheme="minorHAnsi" w:hAnsiTheme="minorHAnsi"/>
                <w:noProof/>
              </w:rPr>
              <w:drawing>
                <wp:inline distT="0" distB="0" distL="0" distR="0" wp14:anchorId="2510F7E7" wp14:editId="17031324">
                  <wp:extent cx="1535076" cy="696351"/>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 (2).jfif"/>
                          <pic:cNvPicPr/>
                        </pic:nvPicPr>
                        <pic:blipFill>
                          <a:blip r:embed="rId31">
                            <a:extLst>
                              <a:ext uri="{28A0092B-C50C-407E-A947-70E740481C1C}">
                                <a14:useLocalDpi xmlns:a14="http://schemas.microsoft.com/office/drawing/2010/main" val="0"/>
                              </a:ext>
                            </a:extLst>
                          </a:blip>
                          <a:stretch>
                            <a:fillRect/>
                          </a:stretch>
                        </pic:blipFill>
                        <pic:spPr>
                          <a:xfrm>
                            <a:off x="0" y="0"/>
                            <a:ext cx="1596855" cy="724376"/>
                          </a:xfrm>
                          <a:prstGeom prst="rect">
                            <a:avLst/>
                          </a:prstGeom>
                        </pic:spPr>
                      </pic:pic>
                    </a:graphicData>
                  </a:graphic>
                </wp:inline>
              </w:drawing>
            </w:r>
          </w:p>
          <w:p w14:paraId="69AE6435" w14:textId="37505F3D" w:rsidR="00061FAB" w:rsidRPr="00BC39F1" w:rsidRDefault="00061FAB" w:rsidP="00073A4F">
            <w:pPr>
              <w:rPr>
                <w:rFonts w:asciiTheme="minorHAnsi" w:hAnsiTheme="minorHAnsi" w:cstheme="minorHAnsi"/>
              </w:rPr>
            </w:pPr>
            <w:r>
              <w:rPr>
                <w:rFonts w:asciiTheme="minorHAnsi" w:hAnsiTheme="minorHAnsi"/>
              </w:rPr>
              <w:t xml:space="preserve">Les discussions des sessions en ligne peuvent avoir lieu en utilisant la fonction « lever la main » des outils de visioconférence, ce qui </w:t>
            </w:r>
            <w:r>
              <w:rPr>
                <w:rFonts w:asciiTheme="minorHAnsi" w:hAnsiTheme="minorHAnsi"/>
              </w:rPr>
              <w:lastRenderedPageBreak/>
              <w:t>limite néanmoins la spontanéité et l’interactivité.</w:t>
            </w:r>
          </w:p>
        </w:tc>
      </w:tr>
    </w:tbl>
    <w:p w14:paraId="713EF820" w14:textId="79BB9CAC" w:rsidR="00B47873" w:rsidRDefault="00B47873"/>
    <w:p w14:paraId="2D76626E" w14:textId="77777777" w:rsidR="00B47873" w:rsidRDefault="00B47873">
      <w:r>
        <w:br w:type="page"/>
      </w:r>
    </w:p>
    <w:tbl>
      <w:tblPr>
        <w:tblStyle w:val="TableGrid"/>
        <w:tblW w:w="15026" w:type="dxa"/>
        <w:tblInd w:w="-289" w:type="dxa"/>
        <w:tblLook w:val="04A0" w:firstRow="1" w:lastRow="0" w:firstColumn="1" w:lastColumn="0" w:noHBand="0" w:noVBand="1"/>
      </w:tblPr>
      <w:tblGrid>
        <w:gridCol w:w="1560"/>
        <w:gridCol w:w="5103"/>
        <w:gridCol w:w="3827"/>
        <w:gridCol w:w="4536"/>
      </w:tblGrid>
      <w:tr w:rsidR="00380D6C" w:rsidRPr="008B285B" w14:paraId="240A2C27" w14:textId="77777777" w:rsidTr="00B47873">
        <w:tc>
          <w:tcPr>
            <w:tcW w:w="1560" w:type="dxa"/>
          </w:tcPr>
          <w:p w14:paraId="5F695767" w14:textId="77777777" w:rsidR="00061FAB" w:rsidRPr="00BC39F1" w:rsidRDefault="00061FAB" w:rsidP="00073A4F">
            <w:pPr>
              <w:rPr>
                <w:rFonts w:asciiTheme="minorHAnsi" w:hAnsiTheme="minorHAnsi" w:cstheme="minorHAnsi"/>
              </w:rPr>
            </w:pPr>
            <w:r>
              <w:rPr>
                <w:rFonts w:asciiTheme="minorHAnsi" w:hAnsiTheme="minorHAnsi"/>
              </w:rPr>
              <w:lastRenderedPageBreak/>
              <w:t>Groupe de discussion</w:t>
            </w:r>
          </w:p>
        </w:tc>
        <w:tc>
          <w:tcPr>
            <w:tcW w:w="5103" w:type="dxa"/>
          </w:tcPr>
          <w:p w14:paraId="674B0021" w14:textId="77777777" w:rsidR="00061FAB" w:rsidRPr="00BC39F1" w:rsidRDefault="00061FAB" w:rsidP="00073A4F">
            <w:pPr>
              <w:rPr>
                <w:rFonts w:asciiTheme="minorHAnsi" w:hAnsiTheme="minorHAnsi" w:cstheme="minorHAnsi"/>
              </w:rPr>
            </w:pPr>
            <w:r>
              <w:rPr>
                <w:rFonts w:asciiTheme="minorHAnsi" w:hAnsiTheme="minorHAnsi"/>
              </w:rPr>
              <w:t>Brève discussion menée en binôme ou en trinôme.</w:t>
            </w:r>
          </w:p>
          <w:p w14:paraId="4350D98A" w14:textId="1709F9B3" w:rsidR="00061FAB" w:rsidRPr="00BC39F1" w:rsidRDefault="008B285B" w:rsidP="00073A4F">
            <w:pPr>
              <w:rPr>
                <w:rFonts w:asciiTheme="minorHAnsi" w:hAnsiTheme="minorHAnsi" w:cstheme="minorHAnsi"/>
              </w:rPr>
            </w:pPr>
            <w:r>
              <w:rPr>
                <w:rFonts w:asciiTheme="minorHAnsi" w:hAnsiTheme="minorHAnsi"/>
              </w:rPr>
              <w:t>L’activité permet de :</w:t>
            </w:r>
            <w:r>
              <w:rPr>
                <w:rFonts w:asciiTheme="minorHAnsi" w:hAnsiTheme="minorHAnsi"/>
              </w:rPr>
              <w:br/>
              <w:t>- donner confiance aux stagiaires timides qui n’osent pas participer,</w:t>
            </w:r>
            <w:r>
              <w:rPr>
                <w:rFonts w:asciiTheme="minorHAnsi" w:hAnsiTheme="minorHAnsi"/>
              </w:rPr>
              <w:br/>
              <w:t>- traiter des questions simples,</w:t>
            </w:r>
            <w:r>
              <w:rPr>
                <w:rFonts w:asciiTheme="minorHAnsi" w:hAnsiTheme="minorHAnsi"/>
              </w:rPr>
              <w:br/>
              <w:t>- répertorier des idées,</w:t>
            </w:r>
            <w:r>
              <w:rPr>
                <w:rFonts w:asciiTheme="minorHAnsi" w:hAnsiTheme="minorHAnsi"/>
              </w:rPr>
              <w:br/>
              <w:t>- présenter les personnes en binômes avant de se retrouver dans les séances plénières.</w:t>
            </w:r>
          </w:p>
        </w:tc>
        <w:tc>
          <w:tcPr>
            <w:tcW w:w="3827" w:type="dxa"/>
          </w:tcPr>
          <w:p w14:paraId="0FB65E06" w14:textId="77777777" w:rsidR="00061FAB" w:rsidRPr="00BC39F1" w:rsidRDefault="00061FAB" w:rsidP="00073A4F">
            <w:pPr>
              <w:rPr>
                <w:rFonts w:asciiTheme="minorHAnsi" w:hAnsiTheme="minorHAnsi" w:cstheme="minorHAnsi"/>
              </w:rPr>
            </w:pPr>
            <w:r>
              <w:rPr>
                <w:rFonts w:asciiTheme="minorHAnsi" w:hAnsiTheme="minorHAnsi"/>
              </w:rPr>
              <w:t>Cette activité porte le nom de « buzz groups » en anglais, à cause du bruit de bourdonnement dans la salle pendant que les participants discutent. Les groupes peuvent être ajoutés les uns après les autres, ou il est possible d’ajouter une nouvelle question ou de demander un nouveau partage.</w:t>
            </w:r>
          </w:p>
        </w:tc>
        <w:tc>
          <w:tcPr>
            <w:tcW w:w="4536" w:type="dxa"/>
          </w:tcPr>
          <w:p w14:paraId="6241CC51" w14:textId="77777777" w:rsidR="00061FAB" w:rsidRPr="00BC39F1" w:rsidRDefault="00061FAB" w:rsidP="00073A4F">
            <w:pPr>
              <w:rPr>
                <w:rFonts w:asciiTheme="minorHAnsi" w:hAnsiTheme="minorHAnsi" w:cstheme="minorHAnsi"/>
              </w:rPr>
            </w:pPr>
            <w:r>
              <w:rPr>
                <w:rFonts w:asciiTheme="minorHAnsi" w:hAnsiTheme="minorHAnsi"/>
              </w:rPr>
              <w:t>Les groupes de discussion des sessions en ligne peuvent avoir lieu en utilisant la fonction « salle de groupe » des outils de visioconférence, ce qui limite néanmoins le dynamisme de la méthode.</w:t>
            </w:r>
          </w:p>
          <w:p w14:paraId="18C6F74E" w14:textId="439F80E9" w:rsidR="00061FAB" w:rsidRPr="00380D6C" w:rsidRDefault="00061FAB" w:rsidP="00073A4F">
            <w:pPr>
              <w:rPr>
                <w:rFonts w:asciiTheme="minorHAnsi" w:hAnsiTheme="minorHAnsi" w:cstheme="minorHAnsi"/>
              </w:rPr>
            </w:pPr>
            <w:r>
              <w:rPr>
                <w:rFonts w:asciiTheme="minorHAnsi" w:hAnsiTheme="minorHAnsi"/>
                <w:noProof/>
              </w:rPr>
              <w:drawing>
                <wp:inline distT="0" distB="0" distL="0" distR="0" wp14:anchorId="6C0204B9" wp14:editId="247C1356">
                  <wp:extent cx="1751428" cy="48004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jf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4243" cy="524675"/>
                          </a:xfrm>
                          <a:prstGeom prst="rect">
                            <a:avLst/>
                          </a:prstGeom>
                        </pic:spPr>
                      </pic:pic>
                    </a:graphicData>
                  </a:graphic>
                </wp:inline>
              </w:drawing>
            </w:r>
          </w:p>
        </w:tc>
      </w:tr>
      <w:tr w:rsidR="00380D6C" w:rsidRPr="008B285B" w14:paraId="572D20C8" w14:textId="77777777" w:rsidTr="00B47873">
        <w:trPr>
          <w:trHeight w:val="1017"/>
        </w:trPr>
        <w:tc>
          <w:tcPr>
            <w:tcW w:w="1560" w:type="dxa"/>
          </w:tcPr>
          <w:p w14:paraId="354C8C37" w14:textId="77777777" w:rsidR="00061FAB" w:rsidRPr="008B285B" w:rsidRDefault="00061FAB" w:rsidP="00073A4F">
            <w:pPr>
              <w:rPr>
                <w:rFonts w:asciiTheme="minorHAnsi" w:hAnsiTheme="minorHAnsi" w:cstheme="minorHAnsi"/>
              </w:rPr>
            </w:pPr>
            <w:r>
              <w:rPr>
                <w:rFonts w:asciiTheme="minorHAnsi" w:hAnsiTheme="minorHAnsi"/>
              </w:rPr>
              <w:t>Débat</w:t>
            </w:r>
          </w:p>
        </w:tc>
        <w:tc>
          <w:tcPr>
            <w:tcW w:w="5103" w:type="dxa"/>
          </w:tcPr>
          <w:p w14:paraId="54ABEEB9" w14:textId="77777777" w:rsidR="00061FAB" w:rsidRPr="008B285B" w:rsidRDefault="00061FAB" w:rsidP="00073A4F">
            <w:pPr>
              <w:rPr>
                <w:rFonts w:asciiTheme="minorHAnsi" w:hAnsiTheme="minorHAnsi" w:cstheme="minorHAnsi"/>
              </w:rPr>
            </w:pPr>
            <w:r>
              <w:rPr>
                <w:rFonts w:asciiTheme="minorHAnsi" w:hAnsiTheme="minorHAnsi"/>
              </w:rPr>
              <w:t>Les stagiaires peuvent débattre individuellement ou en groupe tandis que les autres participants écoutent et votent à la fin pour l’argument le plus solide.</w:t>
            </w:r>
          </w:p>
          <w:p w14:paraId="62F219C1" w14:textId="2FB1C92E" w:rsidR="00061FAB" w:rsidRPr="008B285B" w:rsidRDefault="008B285B" w:rsidP="00073A4F">
            <w:pPr>
              <w:rPr>
                <w:rFonts w:asciiTheme="minorHAnsi" w:hAnsiTheme="minorHAnsi" w:cstheme="minorHAnsi"/>
              </w:rPr>
            </w:pPr>
            <w:r>
              <w:rPr>
                <w:rFonts w:asciiTheme="minorHAnsi" w:hAnsiTheme="minorHAnsi"/>
              </w:rPr>
              <w:t>L’activité permet de :</w:t>
            </w:r>
            <w:r>
              <w:rPr>
                <w:rFonts w:asciiTheme="minorHAnsi" w:hAnsiTheme="minorHAnsi"/>
              </w:rPr>
              <w:br/>
              <w:t>- organiser et présenter l’argument,</w:t>
            </w:r>
            <w:r>
              <w:rPr>
                <w:rFonts w:asciiTheme="minorHAnsi" w:hAnsiTheme="minorHAnsi"/>
              </w:rPr>
              <w:br/>
              <w:t>- comprendre d’autres points de vue.</w:t>
            </w:r>
          </w:p>
        </w:tc>
        <w:tc>
          <w:tcPr>
            <w:tcW w:w="3827" w:type="dxa"/>
          </w:tcPr>
          <w:p w14:paraId="7CD2E630" w14:textId="77777777" w:rsidR="00061FAB" w:rsidRPr="00A355C5" w:rsidRDefault="00061FAB" w:rsidP="00073A4F">
            <w:pPr>
              <w:rPr>
                <w:rFonts w:asciiTheme="minorHAnsi" w:hAnsiTheme="minorHAnsi" w:cstheme="minorHAnsi"/>
                <w:lang w:val="fr-CH"/>
              </w:rPr>
            </w:pPr>
          </w:p>
        </w:tc>
        <w:tc>
          <w:tcPr>
            <w:tcW w:w="4536" w:type="dxa"/>
          </w:tcPr>
          <w:p w14:paraId="41D5C0EA" w14:textId="77777777" w:rsidR="00061FAB" w:rsidRPr="008B285B" w:rsidRDefault="00061FAB" w:rsidP="00073A4F">
            <w:pPr>
              <w:rPr>
                <w:rFonts w:asciiTheme="minorHAnsi" w:hAnsiTheme="minorHAnsi" w:cstheme="minorHAnsi"/>
              </w:rPr>
            </w:pPr>
            <w:r>
              <w:rPr>
                <w:rFonts w:asciiTheme="minorHAnsi" w:hAnsiTheme="minorHAnsi"/>
                <w:noProof/>
              </w:rPr>
              <w:drawing>
                <wp:inline distT="0" distB="0" distL="0" distR="0" wp14:anchorId="46FE93E6" wp14:editId="2F7CA73D">
                  <wp:extent cx="1055077" cy="405126"/>
                  <wp:effectExtent l="0" t="0" r="0" b="0"/>
                  <wp:docPr id="10" name="Picture 6">
                    <a:extLst xmlns:a="http://schemas.openxmlformats.org/drawingml/2006/main">
                      <a:ext uri="{FF2B5EF4-FFF2-40B4-BE49-F238E27FC236}">
                        <a16:creationId xmlns:a16="http://schemas.microsoft.com/office/drawing/2014/main" id="{C2AF6926-D62B-4B01-97AA-3340A0535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2AF6926-D62B-4B01-97AA-3340A053581E}"/>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8569" cy="460224"/>
                          </a:xfrm>
                          <a:prstGeom prst="rect">
                            <a:avLst/>
                          </a:prstGeom>
                        </pic:spPr>
                      </pic:pic>
                    </a:graphicData>
                  </a:graphic>
                </wp:inline>
              </w:drawing>
            </w:r>
          </w:p>
          <w:p w14:paraId="4056A60D" w14:textId="0C32878F" w:rsidR="00061FAB" w:rsidRPr="008B285B" w:rsidRDefault="00061FAB" w:rsidP="00073A4F">
            <w:pPr>
              <w:rPr>
                <w:rFonts w:asciiTheme="minorHAnsi" w:hAnsiTheme="minorHAnsi" w:cstheme="minorHAnsi"/>
              </w:rPr>
            </w:pPr>
            <w:r>
              <w:rPr>
                <w:rFonts w:asciiTheme="minorHAnsi" w:hAnsiTheme="minorHAnsi"/>
              </w:rPr>
              <w:t>Menti peut être utilisé pour partager les points de vue en posant une question, en proposant des réponses puis en visualisant les réponses à l’aide d’un diagramme à barres ou d’un nuage de mots-clés.</w:t>
            </w:r>
          </w:p>
        </w:tc>
      </w:tr>
      <w:tr w:rsidR="00380D6C" w:rsidRPr="008B285B" w14:paraId="1CFABE8C" w14:textId="77777777" w:rsidTr="00B47873">
        <w:tc>
          <w:tcPr>
            <w:tcW w:w="1560" w:type="dxa"/>
          </w:tcPr>
          <w:p w14:paraId="794F6D3F" w14:textId="77777777" w:rsidR="00061FAB" w:rsidRPr="00BC39F1" w:rsidRDefault="00061FAB" w:rsidP="00073A4F">
            <w:pPr>
              <w:rPr>
                <w:rFonts w:asciiTheme="minorHAnsi" w:hAnsiTheme="minorHAnsi" w:cstheme="minorHAnsi"/>
              </w:rPr>
            </w:pPr>
            <w:r>
              <w:rPr>
                <w:rFonts w:asciiTheme="minorHAnsi" w:hAnsiTheme="minorHAnsi"/>
              </w:rPr>
              <w:t>Étude de cas</w:t>
            </w:r>
          </w:p>
          <w:p w14:paraId="771F0CDC" w14:textId="77777777" w:rsidR="00061FAB" w:rsidRPr="00BC39F1" w:rsidRDefault="00061FAB" w:rsidP="00073A4F">
            <w:pPr>
              <w:rPr>
                <w:rFonts w:asciiTheme="minorHAnsi" w:hAnsiTheme="minorHAnsi" w:cstheme="minorHAnsi"/>
                <w:lang w:val="en-GB"/>
              </w:rPr>
            </w:pPr>
          </w:p>
        </w:tc>
        <w:tc>
          <w:tcPr>
            <w:tcW w:w="5103" w:type="dxa"/>
          </w:tcPr>
          <w:p w14:paraId="7D3D413D" w14:textId="77777777" w:rsidR="00061FAB" w:rsidRPr="00BC39F1" w:rsidRDefault="00061FAB" w:rsidP="00073A4F">
            <w:pPr>
              <w:rPr>
                <w:rFonts w:asciiTheme="minorHAnsi" w:hAnsiTheme="minorHAnsi" w:cstheme="minorHAnsi"/>
              </w:rPr>
            </w:pPr>
            <w:r>
              <w:rPr>
                <w:rFonts w:asciiTheme="minorHAnsi" w:hAnsiTheme="minorHAnsi"/>
              </w:rPr>
              <w:t xml:space="preserve">Les études de cas encouragent les stagiaires à pratiquer l’utilisation des données, leur interprétation, leur analyse, la prise de décision et la communication. </w:t>
            </w:r>
          </w:p>
          <w:p w14:paraId="31FCC1F7" w14:textId="6402A7BA" w:rsidR="00061FAB" w:rsidRPr="00BC39F1" w:rsidRDefault="00061FAB" w:rsidP="00073A4F">
            <w:pPr>
              <w:rPr>
                <w:rFonts w:asciiTheme="minorHAnsi" w:hAnsiTheme="minorHAnsi" w:cstheme="minorHAnsi"/>
              </w:rPr>
            </w:pPr>
            <w:r>
              <w:rPr>
                <w:rFonts w:asciiTheme="minorHAnsi" w:hAnsiTheme="minorHAnsi"/>
              </w:rPr>
              <w:t>L’activité permet de :</w:t>
            </w:r>
            <w:r>
              <w:rPr>
                <w:rFonts w:asciiTheme="minorHAnsi" w:hAnsiTheme="minorHAnsi"/>
              </w:rPr>
              <w:br/>
              <w:t>- travailler en équipe,</w:t>
            </w:r>
            <w:r>
              <w:rPr>
                <w:rFonts w:asciiTheme="minorHAnsi" w:hAnsiTheme="minorHAnsi"/>
              </w:rPr>
              <w:br/>
              <w:t>- faire appel à des compétences relationnelles,</w:t>
            </w:r>
            <w:r>
              <w:rPr>
                <w:rFonts w:asciiTheme="minorHAnsi" w:hAnsiTheme="minorHAnsi"/>
              </w:rPr>
              <w:br/>
              <w:t>- faire appel aux différentes connaissances acquises pour participer.</w:t>
            </w:r>
          </w:p>
        </w:tc>
        <w:tc>
          <w:tcPr>
            <w:tcW w:w="3827" w:type="dxa"/>
          </w:tcPr>
          <w:p w14:paraId="48A9DD7F" w14:textId="77777777" w:rsidR="00061FAB" w:rsidRPr="00BC39F1" w:rsidRDefault="00061FAB" w:rsidP="00073A4F">
            <w:pPr>
              <w:rPr>
                <w:rFonts w:asciiTheme="minorHAnsi" w:hAnsiTheme="minorHAnsi" w:cstheme="minorHAnsi"/>
              </w:rPr>
            </w:pPr>
            <w:r>
              <w:rPr>
                <w:rFonts w:asciiTheme="minorHAnsi" w:hAnsiTheme="minorHAnsi"/>
              </w:rPr>
              <w:t>L’étude de cas peut être fictive ou s’appuyer sur des faits réels.</w:t>
            </w:r>
          </w:p>
          <w:p w14:paraId="37A336E4" w14:textId="54E96F33" w:rsidR="00061FAB" w:rsidRPr="00BC39F1" w:rsidRDefault="00061FAB" w:rsidP="00073A4F">
            <w:pPr>
              <w:rPr>
                <w:rFonts w:asciiTheme="minorHAnsi" w:hAnsiTheme="minorHAnsi" w:cstheme="minorHAnsi"/>
              </w:rPr>
            </w:pPr>
            <w:r>
              <w:rPr>
                <w:rFonts w:asciiTheme="minorHAnsi" w:hAnsiTheme="minorHAnsi"/>
              </w:rPr>
              <w:t>Il est possible de donner des rôles aux stagiaires pour gérer le groupe : reporter, chronométreur, animateur.</w:t>
            </w:r>
          </w:p>
        </w:tc>
        <w:tc>
          <w:tcPr>
            <w:tcW w:w="4536" w:type="dxa"/>
          </w:tcPr>
          <w:p w14:paraId="01F68D24" w14:textId="77777777" w:rsidR="00B110D6" w:rsidRDefault="00061FAB" w:rsidP="00073A4F">
            <w:pPr>
              <w:rPr>
                <w:rFonts w:asciiTheme="minorHAnsi" w:hAnsiTheme="minorHAnsi" w:cstheme="minorHAnsi"/>
              </w:rPr>
            </w:pPr>
            <w:r>
              <w:rPr>
                <w:rFonts w:asciiTheme="minorHAnsi" w:hAnsiTheme="minorHAnsi"/>
                <w:noProof/>
              </w:rPr>
              <w:drawing>
                <wp:inline distT="0" distB="0" distL="0" distR="0" wp14:anchorId="5C2889FA" wp14:editId="1A422C37">
                  <wp:extent cx="499403" cy="6904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ogle-doc.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1048" cy="706518"/>
                          </a:xfrm>
                          <a:prstGeom prst="rect">
                            <a:avLst/>
                          </a:prstGeom>
                        </pic:spPr>
                      </pic:pic>
                    </a:graphicData>
                  </a:graphic>
                </wp:inline>
              </w:drawing>
            </w:r>
            <w:r>
              <w:rPr>
                <w:rFonts w:asciiTheme="minorHAnsi" w:hAnsiTheme="minorHAnsi"/>
              </w:rPr>
              <w:t xml:space="preserve"> </w:t>
            </w:r>
          </w:p>
          <w:p w14:paraId="166432BA" w14:textId="28545B44" w:rsidR="00061FAB" w:rsidRPr="00BC39F1" w:rsidRDefault="00061FAB" w:rsidP="00073A4F">
            <w:pPr>
              <w:rPr>
                <w:rFonts w:asciiTheme="minorHAnsi" w:hAnsiTheme="minorHAnsi" w:cstheme="minorHAnsi"/>
              </w:rPr>
            </w:pPr>
            <w:r>
              <w:rPr>
                <w:rFonts w:asciiTheme="minorHAnsi" w:hAnsiTheme="minorHAnsi"/>
              </w:rPr>
              <w:t>Google Docs peut être utilisé comme support collaboratif pour proposer des réponses aux différentes questions d’une étude de cas ou d’une simulation.</w:t>
            </w:r>
          </w:p>
        </w:tc>
      </w:tr>
    </w:tbl>
    <w:p w14:paraId="54202BD9" w14:textId="1B03D0D2" w:rsidR="00B47873" w:rsidRDefault="00B47873"/>
    <w:p w14:paraId="7C6ED1B8" w14:textId="77777777" w:rsidR="00B47873" w:rsidRDefault="00B47873">
      <w:r>
        <w:br w:type="page"/>
      </w:r>
    </w:p>
    <w:tbl>
      <w:tblPr>
        <w:tblStyle w:val="TableGrid"/>
        <w:tblW w:w="15026" w:type="dxa"/>
        <w:tblInd w:w="-289" w:type="dxa"/>
        <w:tblLook w:val="04A0" w:firstRow="1" w:lastRow="0" w:firstColumn="1" w:lastColumn="0" w:noHBand="0" w:noVBand="1"/>
      </w:tblPr>
      <w:tblGrid>
        <w:gridCol w:w="1560"/>
        <w:gridCol w:w="5103"/>
        <w:gridCol w:w="3827"/>
        <w:gridCol w:w="4536"/>
      </w:tblGrid>
      <w:tr w:rsidR="00380D6C" w:rsidRPr="008B285B" w14:paraId="585B2F9D" w14:textId="77777777" w:rsidTr="00B47873">
        <w:tc>
          <w:tcPr>
            <w:tcW w:w="1560" w:type="dxa"/>
          </w:tcPr>
          <w:p w14:paraId="5A6CC472" w14:textId="77777777" w:rsidR="00061FAB" w:rsidRPr="00BC39F1" w:rsidRDefault="00061FAB" w:rsidP="00073A4F">
            <w:pPr>
              <w:rPr>
                <w:rFonts w:asciiTheme="minorHAnsi" w:hAnsiTheme="minorHAnsi" w:cstheme="minorHAnsi"/>
                <w:szCs w:val="22"/>
              </w:rPr>
            </w:pPr>
            <w:r>
              <w:rPr>
                <w:rFonts w:asciiTheme="minorHAnsi" w:hAnsiTheme="minorHAnsi"/>
              </w:rPr>
              <w:lastRenderedPageBreak/>
              <w:t xml:space="preserve">Simulation </w:t>
            </w:r>
          </w:p>
        </w:tc>
        <w:tc>
          <w:tcPr>
            <w:tcW w:w="5103" w:type="dxa"/>
          </w:tcPr>
          <w:p w14:paraId="19B91D1D" w14:textId="77777777" w:rsidR="00061FAB" w:rsidRPr="00BC39F1" w:rsidRDefault="00061FAB" w:rsidP="00073A4F">
            <w:pPr>
              <w:rPr>
                <w:rFonts w:asciiTheme="minorHAnsi" w:hAnsiTheme="minorHAnsi" w:cstheme="minorHAnsi"/>
                <w:szCs w:val="22"/>
              </w:rPr>
            </w:pPr>
            <w:r>
              <w:rPr>
                <w:rFonts w:asciiTheme="minorHAnsi" w:hAnsiTheme="minorHAnsi"/>
              </w:rPr>
              <w:t>Une simulation demande une prise de décisions authentique dans des conditions réalistes.</w:t>
            </w:r>
          </w:p>
          <w:p w14:paraId="6D9E90E3" w14:textId="77777777" w:rsidR="00061FAB" w:rsidRPr="00BC39F1" w:rsidRDefault="00061FAB" w:rsidP="00073A4F">
            <w:pPr>
              <w:rPr>
                <w:rFonts w:asciiTheme="minorHAnsi" w:hAnsiTheme="minorHAnsi" w:cstheme="minorHAnsi"/>
                <w:szCs w:val="22"/>
              </w:rPr>
            </w:pPr>
            <w:r>
              <w:rPr>
                <w:rFonts w:asciiTheme="minorHAnsi" w:hAnsiTheme="minorHAnsi"/>
              </w:rPr>
              <w:t>L’activité permet de :</w:t>
            </w:r>
            <w:r>
              <w:rPr>
                <w:rFonts w:asciiTheme="minorHAnsi" w:hAnsiTheme="minorHAnsi"/>
              </w:rPr>
              <w:br/>
              <w:t>- générer la réalité d’une situation,</w:t>
            </w:r>
            <w:r>
              <w:rPr>
                <w:rFonts w:asciiTheme="minorHAnsi" w:hAnsiTheme="minorHAnsi"/>
              </w:rPr>
              <w:br/>
              <w:t>- amener les participants à prendre des décisions sous pression,</w:t>
            </w:r>
            <w:r>
              <w:rPr>
                <w:rFonts w:asciiTheme="minorHAnsi" w:hAnsiTheme="minorHAnsi"/>
              </w:rPr>
              <w:br/>
              <w:t>- collaborer avec différentes parties prenantes,</w:t>
            </w:r>
            <w:r>
              <w:rPr>
                <w:rFonts w:asciiTheme="minorHAnsi" w:hAnsiTheme="minorHAnsi"/>
              </w:rPr>
              <w:br/>
              <w:t>- utiliser les connaissances acquises lors des sessions précédentes.</w:t>
            </w:r>
          </w:p>
        </w:tc>
        <w:tc>
          <w:tcPr>
            <w:tcW w:w="3827" w:type="dxa"/>
          </w:tcPr>
          <w:p w14:paraId="77294CDF" w14:textId="2F65E67F" w:rsidR="00061FAB" w:rsidRPr="00BC39F1" w:rsidRDefault="00061FAB" w:rsidP="00073A4F">
            <w:pPr>
              <w:rPr>
                <w:rFonts w:asciiTheme="minorHAnsi" w:hAnsiTheme="minorHAnsi" w:cstheme="minorHAnsi"/>
                <w:szCs w:val="22"/>
              </w:rPr>
            </w:pPr>
            <w:r>
              <w:rPr>
                <w:rFonts w:asciiTheme="minorHAnsi" w:hAnsiTheme="minorHAnsi"/>
              </w:rPr>
              <w:t>Les simulations peuvent faire largement appel à la technologie et être très réalistes.</w:t>
            </w:r>
            <w:r>
              <w:rPr>
                <w:rFonts w:asciiTheme="minorHAnsi" w:hAnsiTheme="minorHAnsi"/>
              </w:rPr>
              <w:br/>
              <w:t>Les participants peuvent endosser des rôles tels que coordinateur intersectoriel (cluster), responsable des communications, spécialiste ONG, délégué du ministère de la Santé.</w:t>
            </w:r>
          </w:p>
        </w:tc>
        <w:tc>
          <w:tcPr>
            <w:tcW w:w="4536" w:type="dxa"/>
          </w:tcPr>
          <w:p w14:paraId="06770352" w14:textId="3CD17D6F" w:rsidR="00061FAB" w:rsidRPr="00BC39F1" w:rsidRDefault="00061FAB" w:rsidP="00073A4F">
            <w:pPr>
              <w:rPr>
                <w:rFonts w:asciiTheme="minorHAnsi" w:hAnsiTheme="minorHAnsi" w:cstheme="minorHAnsi"/>
                <w:szCs w:val="22"/>
              </w:rPr>
            </w:pPr>
            <w:r>
              <w:rPr>
                <w:rFonts w:asciiTheme="minorHAnsi" w:hAnsiTheme="minorHAnsi"/>
              </w:rPr>
              <w:t xml:space="preserve">La simulation peut être introduite par un clip ou une histoire écrite. Les conditions réelles peuvent être générées par des </w:t>
            </w:r>
            <w:proofErr w:type="gramStart"/>
            <w:r>
              <w:rPr>
                <w:rFonts w:asciiTheme="minorHAnsi" w:hAnsiTheme="minorHAnsi"/>
              </w:rPr>
              <w:t>e-mails</w:t>
            </w:r>
            <w:proofErr w:type="gramEnd"/>
            <w:r>
              <w:rPr>
                <w:rFonts w:asciiTheme="minorHAnsi" w:hAnsiTheme="minorHAnsi"/>
              </w:rPr>
              <w:t xml:space="preserve"> ou des messages WhatsApp envoyés directement aux participants.</w:t>
            </w:r>
          </w:p>
          <w:p w14:paraId="1EC72174" w14:textId="77777777" w:rsidR="00061FAB" w:rsidRPr="00BC39F1" w:rsidRDefault="00061FAB" w:rsidP="00073A4F">
            <w:pPr>
              <w:rPr>
                <w:rFonts w:asciiTheme="minorHAnsi" w:hAnsiTheme="minorHAnsi" w:cstheme="minorHAnsi"/>
                <w:szCs w:val="22"/>
              </w:rPr>
            </w:pPr>
            <w:r>
              <w:rPr>
                <w:rFonts w:asciiTheme="minorHAnsi" w:hAnsiTheme="minorHAnsi"/>
                <w:noProof/>
              </w:rPr>
              <w:drawing>
                <wp:inline distT="0" distB="0" distL="0" distR="0" wp14:anchorId="77A6FF23" wp14:editId="5C96D4A7">
                  <wp:extent cx="1132450" cy="41093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IP (1).jf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2552" cy="447255"/>
                          </a:xfrm>
                          <a:prstGeom prst="rect">
                            <a:avLst/>
                          </a:prstGeom>
                        </pic:spPr>
                      </pic:pic>
                    </a:graphicData>
                  </a:graphic>
                </wp:inline>
              </w:drawing>
            </w:r>
            <w:r>
              <w:rPr>
                <w:rFonts w:asciiTheme="minorHAnsi" w:hAnsiTheme="minorHAnsi"/>
              </w:rPr>
              <w:t xml:space="preserve">         </w:t>
            </w:r>
            <w:r>
              <w:rPr>
                <w:noProof/>
              </w:rPr>
              <w:drawing>
                <wp:inline distT="0" distB="0" distL="0" distR="0" wp14:anchorId="2168FD16" wp14:editId="53C1F67B">
                  <wp:extent cx="907366" cy="510371"/>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jf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4032" cy="525370"/>
                          </a:xfrm>
                          <a:prstGeom prst="rect">
                            <a:avLst/>
                          </a:prstGeom>
                        </pic:spPr>
                      </pic:pic>
                    </a:graphicData>
                  </a:graphic>
                </wp:inline>
              </w:drawing>
            </w:r>
          </w:p>
        </w:tc>
      </w:tr>
      <w:tr w:rsidR="00380D6C" w:rsidRPr="008B285B" w14:paraId="43535E38" w14:textId="77777777" w:rsidTr="00B47873">
        <w:trPr>
          <w:trHeight w:val="544"/>
        </w:trPr>
        <w:tc>
          <w:tcPr>
            <w:tcW w:w="1560" w:type="dxa"/>
          </w:tcPr>
          <w:p w14:paraId="3D3E7706" w14:textId="77777777" w:rsidR="00061FAB" w:rsidRPr="00BC39F1" w:rsidRDefault="00061FAB" w:rsidP="00073A4F">
            <w:pPr>
              <w:rPr>
                <w:rFonts w:asciiTheme="minorHAnsi" w:hAnsiTheme="minorHAnsi" w:cstheme="minorHAnsi"/>
                <w:szCs w:val="22"/>
              </w:rPr>
            </w:pPr>
            <w:r>
              <w:rPr>
                <w:rFonts w:asciiTheme="minorHAnsi" w:hAnsiTheme="minorHAnsi"/>
              </w:rPr>
              <w:t>Jeu de rôle</w:t>
            </w:r>
          </w:p>
        </w:tc>
        <w:tc>
          <w:tcPr>
            <w:tcW w:w="5103" w:type="dxa"/>
          </w:tcPr>
          <w:p w14:paraId="2068E49E" w14:textId="5D20075F" w:rsidR="00061FAB" w:rsidRPr="008B285B" w:rsidRDefault="00061FAB" w:rsidP="00073A4F">
            <w:pPr>
              <w:rPr>
                <w:rFonts w:asciiTheme="minorHAnsi" w:hAnsiTheme="minorHAnsi" w:cstheme="minorHAnsi"/>
                <w:szCs w:val="22"/>
              </w:rPr>
            </w:pPr>
            <w:r>
              <w:rPr>
                <w:rFonts w:asciiTheme="minorHAnsi" w:hAnsiTheme="minorHAnsi"/>
              </w:rPr>
              <w:t>Le jeu de rôle est une simulation dans laquelle les stagiaires prétendent se trouver dans une situation et endossent les rôles de personnes réelles. L’activité permet de :</w:t>
            </w:r>
            <w:r>
              <w:rPr>
                <w:rFonts w:asciiTheme="minorHAnsi" w:hAnsiTheme="minorHAnsi"/>
              </w:rPr>
              <w:br/>
              <w:t>- comprendre les difficultés rencontrées dans des situations ou à des responsabilités spécifiques,</w:t>
            </w:r>
            <w:r>
              <w:rPr>
                <w:rFonts w:asciiTheme="minorHAnsi" w:hAnsiTheme="minorHAnsi"/>
              </w:rPr>
              <w:br/>
              <w:t>- réfléchir sur les attitudes à adopter,</w:t>
            </w:r>
            <w:r>
              <w:rPr>
                <w:rFonts w:asciiTheme="minorHAnsi" w:hAnsiTheme="minorHAnsi"/>
              </w:rPr>
              <w:br/>
              <w:t>- préparer des arguments pour convaincre,</w:t>
            </w:r>
            <w:r>
              <w:rPr>
                <w:rFonts w:asciiTheme="minorHAnsi" w:hAnsiTheme="minorHAnsi"/>
              </w:rPr>
              <w:br/>
              <w:t>- mettre en pratiques les compétences interpersonnelles.</w:t>
            </w:r>
          </w:p>
        </w:tc>
        <w:tc>
          <w:tcPr>
            <w:tcW w:w="3827" w:type="dxa"/>
          </w:tcPr>
          <w:p w14:paraId="73174727" w14:textId="77777777" w:rsidR="00061FAB" w:rsidRPr="00BC39F1" w:rsidRDefault="00061FAB" w:rsidP="00073A4F">
            <w:pPr>
              <w:rPr>
                <w:rFonts w:asciiTheme="minorHAnsi" w:hAnsiTheme="minorHAnsi" w:cstheme="minorHAnsi"/>
                <w:szCs w:val="22"/>
              </w:rPr>
            </w:pPr>
            <w:r>
              <w:rPr>
                <w:rFonts w:asciiTheme="minorHAnsi" w:hAnsiTheme="minorHAnsi"/>
              </w:rPr>
              <w:t>Cette activité est particulièrement adaptée pour préparer et répéter des entretiens difficiles, par exemple pour un recrutement ou une réunion avec le leader communautaire, un directeur de prison ou des donateurs.</w:t>
            </w:r>
          </w:p>
        </w:tc>
        <w:tc>
          <w:tcPr>
            <w:tcW w:w="4536" w:type="dxa"/>
          </w:tcPr>
          <w:p w14:paraId="5F11A77D" w14:textId="77777777" w:rsidR="00061FAB" w:rsidRPr="00A355C5" w:rsidRDefault="00061FAB" w:rsidP="00073A4F">
            <w:pPr>
              <w:rPr>
                <w:rFonts w:asciiTheme="minorHAnsi" w:hAnsiTheme="minorHAnsi" w:cstheme="minorHAnsi"/>
                <w:szCs w:val="22"/>
                <w:lang w:val="fr-CH"/>
              </w:rPr>
            </w:pPr>
          </w:p>
        </w:tc>
      </w:tr>
      <w:tr w:rsidR="00380D6C" w:rsidRPr="008B285B" w14:paraId="1820DC7C" w14:textId="77777777" w:rsidTr="00B47873">
        <w:tc>
          <w:tcPr>
            <w:tcW w:w="1560" w:type="dxa"/>
          </w:tcPr>
          <w:p w14:paraId="70527530" w14:textId="77777777" w:rsidR="00061FAB" w:rsidRPr="00BC39F1" w:rsidRDefault="00061FAB" w:rsidP="00073A4F">
            <w:pPr>
              <w:rPr>
                <w:rFonts w:asciiTheme="minorHAnsi" w:hAnsiTheme="minorHAnsi" w:cstheme="minorHAnsi"/>
              </w:rPr>
            </w:pPr>
            <w:r>
              <w:rPr>
                <w:rFonts w:asciiTheme="minorHAnsi" w:hAnsiTheme="minorHAnsi"/>
              </w:rPr>
              <w:t xml:space="preserve">Exercices </w:t>
            </w:r>
          </w:p>
          <w:p w14:paraId="2666B364" w14:textId="77777777" w:rsidR="00061FAB" w:rsidRPr="00BC39F1" w:rsidRDefault="00061FAB" w:rsidP="00073A4F">
            <w:pPr>
              <w:rPr>
                <w:rFonts w:asciiTheme="minorHAnsi" w:hAnsiTheme="minorHAnsi" w:cstheme="minorHAnsi"/>
                <w:lang w:val="en-GB"/>
              </w:rPr>
            </w:pPr>
          </w:p>
        </w:tc>
        <w:tc>
          <w:tcPr>
            <w:tcW w:w="5103" w:type="dxa"/>
          </w:tcPr>
          <w:p w14:paraId="3D308261" w14:textId="77777777" w:rsidR="00B110D6" w:rsidRDefault="00061FAB" w:rsidP="00073A4F">
            <w:pPr>
              <w:rPr>
                <w:rFonts w:asciiTheme="minorHAnsi" w:hAnsiTheme="minorHAnsi" w:cstheme="minorHAnsi"/>
              </w:rPr>
            </w:pPr>
            <w:r>
              <w:rPr>
                <w:rFonts w:asciiTheme="minorHAnsi" w:hAnsiTheme="minorHAnsi"/>
              </w:rPr>
              <w:t xml:space="preserve">Les exercices doivent être de difficulté croissante. </w:t>
            </w:r>
          </w:p>
          <w:p w14:paraId="4CFCCE08" w14:textId="1021E375" w:rsidR="00061FAB" w:rsidRPr="00BC39F1" w:rsidRDefault="00061FAB" w:rsidP="00073A4F">
            <w:pPr>
              <w:rPr>
                <w:rFonts w:asciiTheme="minorHAnsi" w:hAnsiTheme="minorHAnsi" w:cstheme="minorHAnsi"/>
              </w:rPr>
            </w:pPr>
            <w:r>
              <w:rPr>
                <w:rFonts w:asciiTheme="minorHAnsi" w:hAnsiTheme="minorHAnsi"/>
              </w:rPr>
              <w:t>L’activité permet de :</w:t>
            </w:r>
            <w:r>
              <w:rPr>
                <w:rFonts w:asciiTheme="minorHAnsi" w:hAnsiTheme="minorHAnsi"/>
              </w:rPr>
              <w:br/>
              <w:t xml:space="preserve">- pratiquer des problèmes mathématiques tels que le calcul de la taille de l’échantillon, le nombre attendu de bénéficiaires ou autres, </w:t>
            </w:r>
            <w:r>
              <w:rPr>
                <w:rFonts w:asciiTheme="minorHAnsi" w:hAnsiTheme="minorHAnsi"/>
              </w:rPr>
              <w:br/>
              <w:t>- pratiquer les étapes du cycle de projet,</w:t>
            </w:r>
            <w:r>
              <w:rPr>
                <w:rFonts w:asciiTheme="minorHAnsi" w:hAnsiTheme="minorHAnsi"/>
              </w:rPr>
              <w:br/>
            </w:r>
            <w:r>
              <w:rPr>
                <w:rFonts w:asciiTheme="minorHAnsi" w:hAnsiTheme="minorHAnsi"/>
              </w:rPr>
              <w:lastRenderedPageBreak/>
              <w:t xml:space="preserve">- analyser la collecte de données, telles que les tests statistiques. </w:t>
            </w:r>
          </w:p>
        </w:tc>
        <w:tc>
          <w:tcPr>
            <w:tcW w:w="3827" w:type="dxa"/>
          </w:tcPr>
          <w:p w14:paraId="1978E66B" w14:textId="77777777" w:rsidR="00061FAB" w:rsidRPr="00A355C5" w:rsidRDefault="00061FAB" w:rsidP="00073A4F">
            <w:pPr>
              <w:rPr>
                <w:rFonts w:asciiTheme="minorHAnsi" w:hAnsiTheme="minorHAnsi" w:cstheme="minorHAnsi"/>
                <w:lang w:val="fr-CH"/>
              </w:rPr>
            </w:pPr>
          </w:p>
        </w:tc>
        <w:tc>
          <w:tcPr>
            <w:tcW w:w="4536" w:type="dxa"/>
          </w:tcPr>
          <w:p w14:paraId="4E2C64B9" w14:textId="77777777" w:rsidR="00061FAB" w:rsidRPr="00A355C5" w:rsidRDefault="00061FAB" w:rsidP="00073A4F">
            <w:pPr>
              <w:rPr>
                <w:rFonts w:asciiTheme="minorHAnsi" w:hAnsiTheme="minorHAnsi" w:cstheme="minorHAnsi"/>
                <w:lang w:val="fr-CH"/>
              </w:rPr>
            </w:pPr>
          </w:p>
        </w:tc>
      </w:tr>
    </w:tbl>
    <w:p w14:paraId="427070FC" w14:textId="65EEF702" w:rsidR="00B47873" w:rsidRDefault="00B47873"/>
    <w:p w14:paraId="1B86F37A" w14:textId="77777777" w:rsidR="00B47873" w:rsidRDefault="00B47873">
      <w:r>
        <w:br w:type="page"/>
      </w:r>
    </w:p>
    <w:tbl>
      <w:tblPr>
        <w:tblStyle w:val="TableGrid"/>
        <w:tblW w:w="15026" w:type="dxa"/>
        <w:tblInd w:w="-289" w:type="dxa"/>
        <w:tblLook w:val="04A0" w:firstRow="1" w:lastRow="0" w:firstColumn="1" w:lastColumn="0" w:noHBand="0" w:noVBand="1"/>
      </w:tblPr>
      <w:tblGrid>
        <w:gridCol w:w="1560"/>
        <w:gridCol w:w="5103"/>
        <w:gridCol w:w="8363"/>
      </w:tblGrid>
      <w:tr w:rsidR="00061FAB" w:rsidRPr="00F809FB" w14:paraId="1356B12E" w14:textId="77777777" w:rsidTr="00B47873">
        <w:tc>
          <w:tcPr>
            <w:tcW w:w="1560" w:type="dxa"/>
          </w:tcPr>
          <w:p w14:paraId="3FB73B44" w14:textId="77777777" w:rsidR="00061FAB" w:rsidRPr="00BC39F1" w:rsidRDefault="00061FAB" w:rsidP="00073A4F">
            <w:pPr>
              <w:rPr>
                <w:rFonts w:asciiTheme="minorHAnsi" w:hAnsiTheme="minorHAnsi" w:cstheme="minorHAnsi"/>
                <w:szCs w:val="22"/>
              </w:rPr>
            </w:pPr>
            <w:r>
              <w:rPr>
                <w:rFonts w:asciiTheme="minorHAnsi" w:hAnsiTheme="minorHAnsi"/>
              </w:rPr>
              <w:lastRenderedPageBreak/>
              <w:t>Vidéos/images</w:t>
            </w:r>
          </w:p>
        </w:tc>
        <w:tc>
          <w:tcPr>
            <w:tcW w:w="5103" w:type="dxa"/>
          </w:tcPr>
          <w:p w14:paraId="73697EB6" w14:textId="77777777" w:rsidR="00061FAB" w:rsidRPr="008B285B" w:rsidRDefault="00061FAB" w:rsidP="00073A4F">
            <w:pPr>
              <w:rPr>
                <w:rFonts w:asciiTheme="minorHAnsi" w:hAnsiTheme="minorHAnsi" w:cstheme="minorHAnsi"/>
              </w:rPr>
            </w:pPr>
            <w:r>
              <w:rPr>
                <w:rFonts w:asciiTheme="minorHAnsi" w:hAnsiTheme="minorHAnsi"/>
              </w:rPr>
              <w:t>L’activité permet de :</w:t>
            </w:r>
            <w:r>
              <w:rPr>
                <w:rFonts w:asciiTheme="minorHAnsi" w:hAnsiTheme="minorHAnsi"/>
              </w:rPr>
              <w:br/>
              <w:t>- rendre un sujet plus vivant avec un exemple authentique,</w:t>
            </w:r>
            <w:r>
              <w:rPr>
                <w:rFonts w:asciiTheme="minorHAnsi" w:hAnsiTheme="minorHAnsi"/>
              </w:rPr>
              <w:br/>
              <w:t>- accompagner le début d’un exercice en présentant une situation (évaluation/jeu de rôle),</w:t>
            </w:r>
            <w:r>
              <w:rPr>
                <w:rFonts w:asciiTheme="minorHAnsi" w:hAnsiTheme="minorHAnsi"/>
              </w:rPr>
              <w:br/>
              <w:t>- conclure une session avec un message à retenir.</w:t>
            </w:r>
          </w:p>
        </w:tc>
        <w:tc>
          <w:tcPr>
            <w:tcW w:w="8363" w:type="dxa"/>
          </w:tcPr>
          <w:p w14:paraId="312EF23F" w14:textId="77370BD6" w:rsidR="00061FAB" w:rsidRPr="008B285B" w:rsidRDefault="00061FAB" w:rsidP="00073A4F">
            <w:pPr>
              <w:rPr>
                <w:rFonts w:asciiTheme="minorHAnsi" w:hAnsiTheme="minorHAnsi" w:cstheme="minorHAnsi"/>
              </w:rPr>
            </w:pPr>
            <w:r>
              <w:rPr>
                <w:rFonts w:asciiTheme="minorHAnsi" w:hAnsiTheme="minorHAnsi"/>
                <w:noProof/>
              </w:rPr>
              <w:drawing>
                <wp:inline distT="0" distB="0" distL="0" distR="0" wp14:anchorId="53199D15" wp14:editId="18AC04A6">
                  <wp:extent cx="548640" cy="5486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outub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3350" cy="563350"/>
                          </a:xfrm>
                          <a:prstGeom prst="rect">
                            <a:avLst/>
                          </a:prstGeom>
                        </pic:spPr>
                      </pic:pic>
                    </a:graphicData>
                  </a:graphic>
                </wp:inline>
              </w:drawing>
            </w:r>
            <w:r>
              <w:rPr>
                <w:rFonts w:asciiTheme="minorHAnsi" w:hAnsiTheme="minorHAnsi"/>
              </w:rPr>
              <w:t xml:space="preserve">De nombreux clips peuvent être trouvés sur YouTube pour accompagner les sessions en direct. Si vous utilisez des vidéos externes, assurez-vous que tout le contenu soit adapté aux points de vue pédagogiques et éthiques du cours H.E.L.P. ; toutes les vidéos utilisées doivent être validées par la personne chargée de la coordination du cours. </w:t>
            </w:r>
          </w:p>
          <w:p w14:paraId="7110248A" w14:textId="110E4EBE" w:rsidR="00061FAB" w:rsidRPr="00BC39F1" w:rsidRDefault="00F809FB" w:rsidP="00073A4F">
            <w:pPr>
              <w:rPr>
                <w:rFonts w:asciiTheme="minorHAnsi" w:hAnsiTheme="minorHAnsi" w:cstheme="minorHAnsi"/>
              </w:rPr>
            </w:pPr>
            <w:r>
              <w:rPr>
                <w:rFonts w:asciiTheme="minorHAnsi" w:hAnsiTheme="minorHAnsi"/>
              </w:rPr>
              <w:t>Les archives du CICR peuvent aussi être utilisées pour rechercher des images fixes, des clips vidéo ou audio, à des fins d’illustration.</w:t>
            </w:r>
          </w:p>
        </w:tc>
      </w:tr>
      <w:tr w:rsidR="004F337C" w:rsidRPr="00F809FB" w14:paraId="7321B5F1" w14:textId="77777777" w:rsidTr="00B47873">
        <w:tc>
          <w:tcPr>
            <w:tcW w:w="1560" w:type="dxa"/>
          </w:tcPr>
          <w:p w14:paraId="1B30AEAC" w14:textId="4E764C75" w:rsidR="004F337C" w:rsidRPr="00BC39F1" w:rsidRDefault="004F337C" w:rsidP="00073A4F">
            <w:pPr>
              <w:rPr>
                <w:rFonts w:asciiTheme="minorHAnsi" w:hAnsiTheme="minorHAnsi" w:cstheme="minorHAnsi"/>
                <w:szCs w:val="22"/>
              </w:rPr>
            </w:pPr>
            <w:r>
              <w:rPr>
                <w:rFonts w:asciiTheme="minorHAnsi" w:hAnsiTheme="minorHAnsi"/>
              </w:rPr>
              <w:t>Conclusion</w:t>
            </w:r>
          </w:p>
        </w:tc>
        <w:tc>
          <w:tcPr>
            <w:tcW w:w="5103" w:type="dxa"/>
          </w:tcPr>
          <w:p w14:paraId="4687C92E" w14:textId="77777777" w:rsidR="004F337C" w:rsidRDefault="00B47873" w:rsidP="00073A4F">
            <w:pPr>
              <w:rPr>
                <w:rFonts w:ascii="Helvetica" w:hAnsi="Helvetica" w:cs="Helvetica"/>
                <w:color w:val="111111"/>
                <w:sz w:val="21"/>
                <w:szCs w:val="21"/>
                <w:shd w:val="clear" w:color="auto" w:fill="FFFFFF"/>
              </w:rPr>
            </w:pPr>
            <w:r>
              <w:rPr>
                <w:rFonts w:ascii="Helvetica" w:hAnsi="Helvetica"/>
                <w:color w:val="111111"/>
                <w:sz w:val="21"/>
                <w:shd w:val="clear" w:color="auto" w:fill="FFFFFF"/>
              </w:rPr>
              <w:t>La conclusion est un récapitulatif ou un bilan d’une activité, d’une session ou d’une journée de cours complète.</w:t>
            </w:r>
          </w:p>
          <w:p w14:paraId="77AEBC71" w14:textId="55C72696" w:rsidR="00B47873" w:rsidRPr="00B47873" w:rsidRDefault="00B47873" w:rsidP="00B47873">
            <w:pPr>
              <w:rPr>
                <w:rFonts w:asciiTheme="minorHAnsi" w:hAnsiTheme="minorHAnsi" w:cstheme="minorHAnsi"/>
              </w:rPr>
            </w:pPr>
            <w:r>
              <w:rPr>
                <w:rFonts w:asciiTheme="minorHAnsi" w:hAnsiTheme="minorHAnsi"/>
              </w:rPr>
              <w:t>L’activité permet de :</w:t>
            </w:r>
            <w:r>
              <w:rPr>
                <w:rFonts w:asciiTheme="minorHAnsi" w:hAnsiTheme="minorHAnsi"/>
              </w:rPr>
              <w:br/>
              <w:t>- conclure une session,</w:t>
            </w:r>
            <w:r>
              <w:rPr>
                <w:rFonts w:asciiTheme="minorHAnsi" w:hAnsiTheme="minorHAnsi"/>
              </w:rPr>
              <w:br/>
              <w:t>- répéter les messages à retenir,</w:t>
            </w:r>
            <w:r>
              <w:rPr>
                <w:rFonts w:asciiTheme="minorHAnsi" w:hAnsiTheme="minorHAnsi"/>
              </w:rPr>
              <w:br/>
              <w:t>- rafraîchir une partie d’un sujet avant de poursuivre.</w:t>
            </w:r>
          </w:p>
          <w:p w14:paraId="35A9AC97" w14:textId="623DCB57" w:rsidR="00B47873" w:rsidRPr="00A355C5" w:rsidRDefault="00B47873" w:rsidP="00073A4F">
            <w:pPr>
              <w:rPr>
                <w:rFonts w:asciiTheme="minorHAnsi" w:hAnsiTheme="minorHAnsi" w:cstheme="minorHAnsi"/>
                <w:lang w:val="fr-CH"/>
              </w:rPr>
            </w:pPr>
          </w:p>
        </w:tc>
        <w:bookmarkStart w:id="17" w:name="_MON_1712585794"/>
        <w:bookmarkEnd w:id="17"/>
        <w:tc>
          <w:tcPr>
            <w:tcW w:w="8363" w:type="dxa"/>
          </w:tcPr>
          <w:p w14:paraId="44C9B294" w14:textId="743AA92A" w:rsidR="004F337C" w:rsidRDefault="00F80A5F" w:rsidP="00073A4F">
            <w:pPr>
              <w:rPr>
                <w:rFonts w:asciiTheme="minorHAnsi" w:hAnsiTheme="minorHAnsi" w:cstheme="minorHAnsi"/>
                <w:noProof/>
              </w:rPr>
            </w:pPr>
            <w:r>
              <w:rPr>
                <w:rFonts w:asciiTheme="minorHAnsi" w:hAnsiTheme="minorHAnsi"/>
              </w:rPr>
              <w:object w:dxaOrig="1504" w:dyaOrig="982" w14:anchorId="77096627">
                <v:shape id="_x0000_i1026" type="#_x0000_t75" style="width:75.55pt;height:49.45pt" o:ole="">
                  <v:imagedata r:id="rId38" o:title=""/>
                </v:shape>
                <o:OLEObject Type="Embed" ProgID="Word.Document.12" ShapeID="_x0000_i1026" DrawAspect="Icon" ObjectID="_1746261573" r:id="rId39">
                  <o:FieldCodes>\s</o:FieldCodes>
                </o:OLEObject>
              </w:object>
            </w:r>
          </w:p>
          <w:p w14:paraId="494EE7DC" w14:textId="5CAF1BC8" w:rsidR="004F337C" w:rsidRPr="00A21992" w:rsidRDefault="004F337C" w:rsidP="00073A4F">
            <w:pPr>
              <w:rPr>
                <w:rFonts w:asciiTheme="minorHAnsi" w:hAnsiTheme="minorHAnsi" w:cstheme="minorHAnsi"/>
                <w:noProof/>
                <w:lang w:val="en-GB"/>
              </w:rPr>
            </w:pPr>
          </w:p>
        </w:tc>
      </w:tr>
    </w:tbl>
    <w:p w14:paraId="46E48ED1" w14:textId="77777777" w:rsidR="0047389B" w:rsidRDefault="0047389B" w:rsidP="0047389B">
      <w:pPr>
        <w:rPr>
          <w:rFonts w:asciiTheme="minorHAnsi" w:hAnsiTheme="minorHAnsi" w:cstheme="minorHAnsi"/>
        </w:rPr>
      </w:pPr>
    </w:p>
    <w:p w14:paraId="185172F9" w14:textId="25DF301C" w:rsidR="00E94637" w:rsidRDefault="00E94637" w:rsidP="0047389B">
      <w:pPr>
        <w:rPr>
          <w:rFonts w:asciiTheme="minorHAnsi" w:hAnsiTheme="minorHAnsi" w:cstheme="minorHAnsi"/>
        </w:rPr>
      </w:pPr>
      <w:r>
        <w:rPr>
          <w:rFonts w:asciiTheme="minorHAnsi" w:hAnsiTheme="minorHAnsi"/>
        </w:rPr>
        <w:t xml:space="preserve">Si vous n’avez pas trouvé ce que vous recherchiez dans cette liste, une liste plus complète d’activités est proposée ici : </w:t>
      </w:r>
      <w:bookmarkStart w:id="18" w:name="_MON_1712587490"/>
      <w:bookmarkEnd w:id="18"/>
      <w:r>
        <w:rPr>
          <w:rFonts w:asciiTheme="minorHAnsi" w:hAnsiTheme="minorHAnsi"/>
        </w:rPr>
        <w:object w:dxaOrig="1504" w:dyaOrig="982" w14:anchorId="1DE41E6F">
          <v:shape id="_x0000_i1027" type="#_x0000_t75" style="width:75.55pt;height:49.45pt" o:ole="">
            <v:imagedata r:id="rId40" o:title=""/>
          </v:shape>
          <o:OLEObject Type="Embed" ProgID="Excel.Sheet.12" ShapeID="_x0000_i1027" DrawAspect="Icon" ObjectID="_1746261574" r:id="rId41"/>
        </w:object>
      </w:r>
    </w:p>
    <w:p w14:paraId="346527E5" w14:textId="77777777" w:rsidR="00E94637" w:rsidRDefault="00E94637" w:rsidP="0047389B">
      <w:pPr>
        <w:rPr>
          <w:rFonts w:asciiTheme="minorHAnsi" w:hAnsiTheme="minorHAnsi" w:cstheme="minorHAnsi"/>
        </w:rPr>
      </w:pPr>
    </w:p>
    <w:p w14:paraId="659B5733" w14:textId="77777777" w:rsidR="00E94637" w:rsidRDefault="00E94637" w:rsidP="0047389B">
      <w:pPr>
        <w:rPr>
          <w:rFonts w:asciiTheme="minorHAnsi" w:hAnsiTheme="minorHAnsi" w:cstheme="minorHAnsi"/>
        </w:rPr>
      </w:pPr>
    </w:p>
    <w:p w14:paraId="5CE2EC44" w14:textId="77777777" w:rsidR="00E94637" w:rsidRDefault="00E94637" w:rsidP="0047389B">
      <w:pPr>
        <w:rPr>
          <w:rFonts w:asciiTheme="minorHAnsi" w:hAnsiTheme="minorHAnsi" w:cstheme="minorHAnsi"/>
        </w:rPr>
      </w:pPr>
    </w:p>
    <w:p w14:paraId="191C1B38" w14:textId="136D22F6" w:rsidR="00E94637" w:rsidRPr="00BC39F1" w:rsidRDefault="00E94637" w:rsidP="0047389B">
      <w:pPr>
        <w:rPr>
          <w:rFonts w:asciiTheme="minorHAnsi" w:hAnsiTheme="minorHAnsi" w:cstheme="minorHAnsi"/>
        </w:rPr>
        <w:sectPr w:rsidR="00E94637" w:rsidRPr="00BC39F1" w:rsidSect="004F200C">
          <w:pgSz w:w="16838" w:h="11906" w:orient="landscape" w:code="9"/>
          <w:pgMar w:top="720" w:right="720" w:bottom="720" w:left="720" w:header="709" w:footer="709" w:gutter="0"/>
          <w:cols w:space="708"/>
          <w:titlePg/>
          <w:docGrid w:linePitch="360"/>
        </w:sectPr>
      </w:pPr>
    </w:p>
    <w:p w14:paraId="4B3E7D99" w14:textId="79D26B83" w:rsidR="00AD61D5" w:rsidRPr="00BC39F1" w:rsidRDefault="00E94637" w:rsidP="00AD61D5">
      <w:pPr>
        <w:rPr>
          <w:rFonts w:asciiTheme="minorHAnsi" w:hAnsiTheme="minorHAnsi" w:cstheme="minorHAnsi"/>
          <w:sz w:val="24"/>
        </w:rPr>
      </w:pPr>
      <w:r>
        <w:rPr>
          <w:rFonts w:asciiTheme="minorHAnsi" w:hAnsiTheme="minorHAnsi"/>
          <w:noProof/>
          <w:sz w:val="24"/>
        </w:rPr>
        <w:lastRenderedPageBreak/>
        <w:drawing>
          <wp:inline distT="0" distB="0" distL="0" distR="0" wp14:anchorId="18736FC9" wp14:editId="23AEB01F">
            <wp:extent cx="6327285" cy="5188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nk you.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69326" cy="5305169"/>
                    </a:xfrm>
                    <a:prstGeom prst="rect">
                      <a:avLst/>
                    </a:prstGeom>
                  </pic:spPr>
                </pic:pic>
              </a:graphicData>
            </a:graphic>
          </wp:inline>
        </w:drawing>
      </w:r>
    </w:p>
    <w:sectPr w:rsidR="00AD61D5" w:rsidRPr="00BC39F1" w:rsidSect="004F200C">
      <w:headerReference w:type="default" r:id="rId43"/>
      <w:footerReference w:type="default" r:id="rId44"/>
      <w:footerReference w:type="first" r:id="rId45"/>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2B83F" w14:textId="77777777" w:rsidR="004B21CD" w:rsidRDefault="004B21CD">
      <w:r>
        <w:separator/>
      </w:r>
    </w:p>
  </w:endnote>
  <w:endnote w:type="continuationSeparator" w:id="0">
    <w:p w14:paraId="73DA1376" w14:textId="77777777" w:rsidR="004B21CD" w:rsidRDefault="004B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98D9" w14:textId="77777777" w:rsidR="00B76890" w:rsidRDefault="00B76890">
    <w:pPr>
      <w:pStyle w:val="Footer"/>
      <w:jc w:val="center"/>
      <w:rPr>
        <w:caps/>
        <w:noProof/>
        <w:color w:val="E3000B" w:themeColor="accent1"/>
      </w:rPr>
    </w:pPr>
    <w:r>
      <w:rPr>
        <w:caps/>
        <w:color w:val="E3000B" w:themeColor="accent1"/>
      </w:rPr>
      <w:fldChar w:fldCharType="begin"/>
    </w:r>
    <w:r>
      <w:rPr>
        <w:caps/>
        <w:color w:val="E3000B" w:themeColor="accent1"/>
      </w:rPr>
      <w:instrText xml:space="preserve"> PAGE   \* MERGEFORMAT </w:instrText>
    </w:r>
    <w:r>
      <w:rPr>
        <w:caps/>
        <w:color w:val="E3000B" w:themeColor="accent1"/>
      </w:rPr>
      <w:fldChar w:fldCharType="separate"/>
    </w:r>
    <w:r>
      <w:rPr>
        <w:caps/>
        <w:color w:val="E3000B" w:themeColor="accent1"/>
      </w:rPr>
      <w:t>2</w:t>
    </w:r>
    <w:r>
      <w:rPr>
        <w:caps/>
        <w:color w:val="E3000B" w:themeColor="accent1"/>
      </w:rPr>
      <w:fldChar w:fldCharType="end"/>
    </w:r>
  </w:p>
  <w:p w14:paraId="580897DE" w14:textId="77777777" w:rsidR="00B76890" w:rsidRDefault="00B76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742B" w14:textId="77777777" w:rsidR="00B76890" w:rsidRDefault="00B76890">
    <w:pPr>
      <w:pStyle w:val="Footer"/>
      <w:jc w:val="center"/>
      <w:rPr>
        <w:caps/>
        <w:noProof/>
        <w:color w:val="E3000B" w:themeColor="accent1"/>
      </w:rPr>
    </w:pPr>
    <w:r>
      <w:rPr>
        <w:caps/>
        <w:color w:val="E3000B" w:themeColor="accent1"/>
      </w:rPr>
      <w:fldChar w:fldCharType="begin"/>
    </w:r>
    <w:r>
      <w:rPr>
        <w:caps/>
        <w:color w:val="E3000B" w:themeColor="accent1"/>
      </w:rPr>
      <w:instrText xml:space="preserve"> PAGE   \* MERGEFORMAT </w:instrText>
    </w:r>
    <w:r>
      <w:rPr>
        <w:caps/>
        <w:color w:val="E3000B" w:themeColor="accent1"/>
      </w:rPr>
      <w:fldChar w:fldCharType="separate"/>
    </w:r>
    <w:r>
      <w:rPr>
        <w:caps/>
        <w:color w:val="E3000B" w:themeColor="accent1"/>
      </w:rPr>
      <w:t>2</w:t>
    </w:r>
    <w:r>
      <w:rPr>
        <w:caps/>
        <w:color w:val="E3000B" w:themeColor="accent1"/>
      </w:rPr>
      <w:fldChar w:fldCharType="end"/>
    </w:r>
  </w:p>
  <w:p w14:paraId="38979034" w14:textId="77777777" w:rsidR="00B76890" w:rsidRDefault="00B768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969D" w14:textId="77777777" w:rsidR="00B76890" w:rsidRDefault="00B76890">
    <w:pPr>
      <w:pStyle w:val="Footer"/>
      <w:jc w:val="center"/>
      <w:rPr>
        <w:caps/>
        <w:noProof/>
        <w:color w:val="E3000B" w:themeColor="accent1"/>
      </w:rPr>
    </w:pPr>
    <w:r>
      <w:rPr>
        <w:caps/>
        <w:color w:val="E3000B" w:themeColor="accent1"/>
      </w:rPr>
      <w:fldChar w:fldCharType="begin"/>
    </w:r>
    <w:r>
      <w:rPr>
        <w:caps/>
        <w:color w:val="E3000B" w:themeColor="accent1"/>
      </w:rPr>
      <w:instrText xml:space="preserve"> PAGE   \* MERGEFORMAT </w:instrText>
    </w:r>
    <w:r>
      <w:rPr>
        <w:caps/>
        <w:color w:val="E3000B" w:themeColor="accent1"/>
      </w:rPr>
      <w:fldChar w:fldCharType="separate"/>
    </w:r>
    <w:r>
      <w:rPr>
        <w:caps/>
        <w:color w:val="E3000B" w:themeColor="accent1"/>
      </w:rPr>
      <w:t>2</w:t>
    </w:r>
    <w:r>
      <w:rPr>
        <w:caps/>
        <w:color w:val="E3000B" w:themeColor="accent1"/>
      </w:rPr>
      <w:fldChar w:fldCharType="end"/>
    </w:r>
  </w:p>
  <w:p w14:paraId="2CCFF664" w14:textId="77777777" w:rsidR="00B76890" w:rsidRDefault="00B768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2E01" w14:textId="77777777" w:rsidR="00B76890" w:rsidRDefault="00B76890">
    <w:pPr>
      <w:pStyle w:val="Footer"/>
      <w:jc w:val="center"/>
      <w:rPr>
        <w:caps/>
        <w:noProof/>
        <w:color w:val="E3000B" w:themeColor="accent1"/>
      </w:rPr>
    </w:pPr>
    <w:r>
      <w:rPr>
        <w:caps/>
        <w:color w:val="E3000B" w:themeColor="accent1"/>
      </w:rPr>
      <w:fldChar w:fldCharType="begin"/>
    </w:r>
    <w:r>
      <w:rPr>
        <w:caps/>
        <w:color w:val="E3000B" w:themeColor="accent1"/>
      </w:rPr>
      <w:instrText xml:space="preserve"> PAGE   \* MERGEFORMAT </w:instrText>
    </w:r>
    <w:r>
      <w:rPr>
        <w:caps/>
        <w:color w:val="E3000B" w:themeColor="accent1"/>
      </w:rPr>
      <w:fldChar w:fldCharType="separate"/>
    </w:r>
    <w:r>
      <w:rPr>
        <w:caps/>
        <w:color w:val="E3000B" w:themeColor="accent1"/>
      </w:rPr>
      <w:t>2</w:t>
    </w:r>
    <w:r>
      <w:rPr>
        <w:caps/>
        <w:color w:val="E3000B" w:themeColor="accent1"/>
      </w:rPr>
      <w:fldChar w:fldCharType="end"/>
    </w:r>
  </w:p>
  <w:p w14:paraId="67EAFAF4" w14:textId="369134AA" w:rsidR="00B76890" w:rsidRDefault="00B76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BAED0" w14:textId="77777777" w:rsidR="004B21CD" w:rsidRDefault="004B21CD">
      <w:r>
        <w:separator/>
      </w:r>
    </w:p>
  </w:footnote>
  <w:footnote w:type="continuationSeparator" w:id="0">
    <w:p w14:paraId="53E9DFDA" w14:textId="77777777" w:rsidR="004B21CD" w:rsidRDefault="004B2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1BDD" w14:textId="77777777" w:rsidR="00B76890" w:rsidRPr="00AD61D5" w:rsidRDefault="00B76890" w:rsidP="00AD61D5">
    <w:pPr>
      <w:pStyle w:val="Header"/>
      <w:jc w:val="right"/>
      <w:rPr>
        <w:rFonts w:ascii="Calibri" w:hAnsi="Calibri" w:cs="Calibri"/>
        <w:i/>
        <w:iCs/>
        <w:color w:val="D86F07" w:themeColor="accent5" w:themeShade="80"/>
        <w:sz w:val="20"/>
        <w:szCs w:val="22"/>
      </w:rPr>
    </w:pPr>
    <w:r>
      <w:rPr>
        <w:rFonts w:ascii="Calibri" w:hAnsi="Calibri"/>
        <w:i/>
        <w:color w:val="D86F07" w:themeColor="accent5" w:themeShade="80"/>
        <w:sz w:val="20"/>
      </w:rPr>
      <w:t>Guide de l’</w:t>
    </w:r>
    <w:proofErr w:type="spellStart"/>
    <w:r>
      <w:rPr>
        <w:rFonts w:ascii="Calibri" w:hAnsi="Calibri"/>
        <w:i/>
        <w:color w:val="D86F07" w:themeColor="accent5" w:themeShade="80"/>
        <w:sz w:val="20"/>
      </w:rPr>
      <w:t>intervenant·e</w:t>
    </w:r>
    <w:proofErr w:type="spellEnd"/>
    <w:r>
      <w:rPr>
        <w:rFonts w:ascii="Calibri" w:hAnsi="Calibri"/>
        <w:i/>
        <w:color w:val="D86F07" w:themeColor="accent5" w:themeShade="80"/>
        <w:sz w:val="20"/>
      </w:rPr>
      <w:t>, 2022</w:t>
    </w:r>
  </w:p>
  <w:p w14:paraId="68A8B2AB" w14:textId="77777777" w:rsidR="00B76890" w:rsidRDefault="00B76890" w:rsidP="0076474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FD0F" w14:textId="237B1831" w:rsidR="00B76890" w:rsidRPr="00AD61D5" w:rsidRDefault="00B76890" w:rsidP="00AD61D5">
    <w:pPr>
      <w:pStyle w:val="Header"/>
      <w:jc w:val="right"/>
      <w:rPr>
        <w:rFonts w:ascii="Calibri" w:hAnsi="Calibri" w:cs="Calibri"/>
        <w:i/>
        <w:iCs/>
        <w:color w:val="D86F07" w:themeColor="accent5" w:themeShade="80"/>
        <w:sz w:val="20"/>
        <w:szCs w:val="22"/>
      </w:rPr>
    </w:pPr>
    <w:r>
      <w:rPr>
        <w:rFonts w:ascii="Calibri" w:hAnsi="Calibri"/>
        <w:i/>
        <w:color w:val="D86F07" w:themeColor="accent5" w:themeShade="80"/>
        <w:sz w:val="20"/>
      </w:rPr>
      <w:t>Guide de l’</w:t>
    </w:r>
    <w:proofErr w:type="spellStart"/>
    <w:r>
      <w:rPr>
        <w:rFonts w:ascii="Calibri" w:hAnsi="Calibri"/>
        <w:i/>
        <w:color w:val="D86F07" w:themeColor="accent5" w:themeShade="80"/>
        <w:sz w:val="20"/>
      </w:rPr>
      <w:t>intervenant·e</w:t>
    </w:r>
    <w:proofErr w:type="spellEnd"/>
    <w:r>
      <w:rPr>
        <w:rFonts w:ascii="Calibri" w:hAnsi="Calibri"/>
        <w:i/>
        <w:color w:val="D86F07" w:themeColor="accent5" w:themeShade="80"/>
        <w:sz w:val="20"/>
      </w:rPr>
      <w:t>, 2022</w:t>
    </w:r>
  </w:p>
  <w:p w14:paraId="445E2511" w14:textId="665D3BC6" w:rsidR="00B76890" w:rsidRDefault="00B76890" w:rsidP="0076474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1D3F"/>
    <w:multiLevelType w:val="hybridMultilevel"/>
    <w:tmpl w:val="B9A6A708"/>
    <w:lvl w:ilvl="0" w:tplc="0E4E1C2A">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3D11177"/>
    <w:multiLevelType w:val="hybridMultilevel"/>
    <w:tmpl w:val="A748FAC2"/>
    <w:lvl w:ilvl="0" w:tplc="47A8630E">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B0F7421"/>
    <w:multiLevelType w:val="hybridMultilevel"/>
    <w:tmpl w:val="46DE36E8"/>
    <w:lvl w:ilvl="0" w:tplc="0CD49FA0">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7B24B50"/>
    <w:multiLevelType w:val="hybridMultilevel"/>
    <w:tmpl w:val="9564B248"/>
    <w:lvl w:ilvl="0" w:tplc="69C894D0">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8692CE6"/>
    <w:multiLevelType w:val="multilevel"/>
    <w:tmpl w:val="993405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F3D2B32"/>
    <w:multiLevelType w:val="hybridMultilevel"/>
    <w:tmpl w:val="8692035A"/>
    <w:lvl w:ilvl="0" w:tplc="A442E0DA">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22DD3236"/>
    <w:multiLevelType w:val="multilevel"/>
    <w:tmpl w:val="993405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40C205A"/>
    <w:multiLevelType w:val="hybridMultilevel"/>
    <w:tmpl w:val="830CF46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24785A19"/>
    <w:multiLevelType w:val="hybridMultilevel"/>
    <w:tmpl w:val="F34EBCB0"/>
    <w:lvl w:ilvl="0" w:tplc="100C0001">
      <w:start w:val="1"/>
      <w:numFmt w:val="bullet"/>
      <w:lvlText w:val=""/>
      <w:lvlJc w:val="left"/>
      <w:pPr>
        <w:ind w:left="643" w:hanging="360"/>
      </w:pPr>
      <w:rPr>
        <w:rFonts w:ascii="Symbol" w:hAnsi="Symbol" w:hint="default"/>
      </w:rPr>
    </w:lvl>
    <w:lvl w:ilvl="1" w:tplc="100C0003" w:tentative="1">
      <w:start w:val="1"/>
      <w:numFmt w:val="bullet"/>
      <w:lvlText w:val="o"/>
      <w:lvlJc w:val="left"/>
      <w:pPr>
        <w:ind w:left="1363" w:hanging="360"/>
      </w:pPr>
      <w:rPr>
        <w:rFonts w:ascii="Courier New" w:hAnsi="Courier New" w:cs="Courier New" w:hint="default"/>
      </w:rPr>
    </w:lvl>
    <w:lvl w:ilvl="2" w:tplc="100C0005" w:tentative="1">
      <w:start w:val="1"/>
      <w:numFmt w:val="bullet"/>
      <w:lvlText w:val=""/>
      <w:lvlJc w:val="left"/>
      <w:pPr>
        <w:ind w:left="2083" w:hanging="360"/>
      </w:pPr>
      <w:rPr>
        <w:rFonts w:ascii="Wingdings" w:hAnsi="Wingdings" w:hint="default"/>
      </w:rPr>
    </w:lvl>
    <w:lvl w:ilvl="3" w:tplc="100C0001" w:tentative="1">
      <w:start w:val="1"/>
      <w:numFmt w:val="bullet"/>
      <w:lvlText w:val=""/>
      <w:lvlJc w:val="left"/>
      <w:pPr>
        <w:ind w:left="2803" w:hanging="360"/>
      </w:pPr>
      <w:rPr>
        <w:rFonts w:ascii="Symbol" w:hAnsi="Symbol" w:hint="default"/>
      </w:rPr>
    </w:lvl>
    <w:lvl w:ilvl="4" w:tplc="100C0003" w:tentative="1">
      <w:start w:val="1"/>
      <w:numFmt w:val="bullet"/>
      <w:lvlText w:val="o"/>
      <w:lvlJc w:val="left"/>
      <w:pPr>
        <w:ind w:left="3523" w:hanging="360"/>
      </w:pPr>
      <w:rPr>
        <w:rFonts w:ascii="Courier New" w:hAnsi="Courier New" w:cs="Courier New" w:hint="default"/>
      </w:rPr>
    </w:lvl>
    <w:lvl w:ilvl="5" w:tplc="100C0005" w:tentative="1">
      <w:start w:val="1"/>
      <w:numFmt w:val="bullet"/>
      <w:lvlText w:val=""/>
      <w:lvlJc w:val="left"/>
      <w:pPr>
        <w:ind w:left="4243" w:hanging="360"/>
      </w:pPr>
      <w:rPr>
        <w:rFonts w:ascii="Wingdings" w:hAnsi="Wingdings" w:hint="default"/>
      </w:rPr>
    </w:lvl>
    <w:lvl w:ilvl="6" w:tplc="100C0001" w:tentative="1">
      <w:start w:val="1"/>
      <w:numFmt w:val="bullet"/>
      <w:lvlText w:val=""/>
      <w:lvlJc w:val="left"/>
      <w:pPr>
        <w:ind w:left="4963" w:hanging="360"/>
      </w:pPr>
      <w:rPr>
        <w:rFonts w:ascii="Symbol" w:hAnsi="Symbol" w:hint="default"/>
      </w:rPr>
    </w:lvl>
    <w:lvl w:ilvl="7" w:tplc="100C0003" w:tentative="1">
      <w:start w:val="1"/>
      <w:numFmt w:val="bullet"/>
      <w:lvlText w:val="o"/>
      <w:lvlJc w:val="left"/>
      <w:pPr>
        <w:ind w:left="5683" w:hanging="360"/>
      </w:pPr>
      <w:rPr>
        <w:rFonts w:ascii="Courier New" w:hAnsi="Courier New" w:cs="Courier New" w:hint="default"/>
      </w:rPr>
    </w:lvl>
    <w:lvl w:ilvl="8" w:tplc="100C0005" w:tentative="1">
      <w:start w:val="1"/>
      <w:numFmt w:val="bullet"/>
      <w:lvlText w:val=""/>
      <w:lvlJc w:val="left"/>
      <w:pPr>
        <w:ind w:left="6403" w:hanging="360"/>
      </w:pPr>
      <w:rPr>
        <w:rFonts w:ascii="Wingdings" w:hAnsi="Wingdings" w:hint="default"/>
      </w:rPr>
    </w:lvl>
  </w:abstractNum>
  <w:abstractNum w:abstractNumId="9" w15:restartNumberingAfterBreak="0">
    <w:nsid w:val="26623C26"/>
    <w:multiLevelType w:val="multilevel"/>
    <w:tmpl w:val="993405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6E53F3"/>
    <w:multiLevelType w:val="multilevel"/>
    <w:tmpl w:val="993405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2602E5"/>
    <w:multiLevelType w:val="hybridMultilevel"/>
    <w:tmpl w:val="88FA5200"/>
    <w:lvl w:ilvl="0" w:tplc="100C000F">
      <w:start w:val="1"/>
      <w:numFmt w:val="decimal"/>
      <w:lvlText w:val="%1."/>
      <w:lvlJc w:val="left"/>
      <w:pPr>
        <w:ind w:left="720" w:hanging="360"/>
      </w:pPr>
      <w:rPr>
        <w:rFont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2CA0235E"/>
    <w:multiLevelType w:val="hybridMultilevel"/>
    <w:tmpl w:val="8F88BAE0"/>
    <w:lvl w:ilvl="0" w:tplc="26BEA6EE">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09B7467"/>
    <w:multiLevelType w:val="hybridMultilevel"/>
    <w:tmpl w:val="6A329210"/>
    <w:lvl w:ilvl="0" w:tplc="4F3C150A">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C7168FA"/>
    <w:multiLevelType w:val="hybridMultilevel"/>
    <w:tmpl w:val="146E442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D551709"/>
    <w:multiLevelType w:val="multilevel"/>
    <w:tmpl w:val="993405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E3F7B62"/>
    <w:multiLevelType w:val="multilevel"/>
    <w:tmpl w:val="993405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22217B9"/>
    <w:multiLevelType w:val="hybridMultilevel"/>
    <w:tmpl w:val="3FB8D5E6"/>
    <w:lvl w:ilvl="0" w:tplc="09960620">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56653255"/>
    <w:multiLevelType w:val="hybridMultilevel"/>
    <w:tmpl w:val="0B68E2DC"/>
    <w:lvl w:ilvl="0" w:tplc="43A6BDB2">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5F9C2B93"/>
    <w:multiLevelType w:val="multilevel"/>
    <w:tmpl w:val="993405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7810656"/>
    <w:multiLevelType w:val="multilevel"/>
    <w:tmpl w:val="993405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4233F09"/>
    <w:multiLevelType w:val="hybridMultilevel"/>
    <w:tmpl w:val="F286C8D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74C56B82"/>
    <w:multiLevelType w:val="hybridMultilevel"/>
    <w:tmpl w:val="763EB1FC"/>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23" w15:restartNumberingAfterBreak="0">
    <w:nsid w:val="7C180AEA"/>
    <w:multiLevelType w:val="hybridMultilevel"/>
    <w:tmpl w:val="81F635AC"/>
    <w:lvl w:ilvl="0" w:tplc="88FA67AA">
      <w:numFmt w:val="bullet"/>
      <w:lvlText w:val="-"/>
      <w:lvlJc w:val="left"/>
      <w:pPr>
        <w:ind w:left="720" w:hanging="360"/>
      </w:pPr>
      <w:rPr>
        <w:rFonts w:ascii="Calibri" w:eastAsia="SimSu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33039687">
    <w:abstractNumId w:val="7"/>
  </w:num>
  <w:num w:numId="2" w16cid:durableId="196898332">
    <w:abstractNumId w:val="1"/>
  </w:num>
  <w:num w:numId="3" w16cid:durableId="329794484">
    <w:abstractNumId w:val="22"/>
  </w:num>
  <w:num w:numId="4" w16cid:durableId="378096650">
    <w:abstractNumId w:val="1"/>
  </w:num>
  <w:num w:numId="5" w16cid:durableId="781849993">
    <w:abstractNumId w:val="21"/>
  </w:num>
  <w:num w:numId="6" w16cid:durableId="190727447">
    <w:abstractNumId w:val="8"/>
  </w:num>
  <w:num w:numId="7" w16cid:durableId="1150445944">
    <w:abstractNumId w:val="14"/>
  </w:num>
  <w:num w:numId="8" w16cid:durableId="1955168077">
    <w:abstractNumId w:val="15"/>
  </w:num>
  <w:num w:numId="9" w16cid:durableId="618100814">
    <w:abstractNumId w:val="11"/>
  </w:num>
  <w:num w:numId="10" w16cid:durableId="1483543165">
    <w:abstractNumId w:val="2"/>
  </w:num>
  <w:num w:numId="11" w16cid:durableId="302348243">
    <w:abstractNumId w:val="18"/>
  </w:num>
  <w:num w:numId="12" w16cid:durableId="904216366">
    <w:abstractNumId w:val="23"/>
  </w:num>
  <w:num w:numId="13" w16cid:durableId="679694535">
    <w:abstractNumId w:val="12"/>
  </w:num>
  <w:num w:numId="14" w16cid:durableId="1094940679">
    <w:abstractNumId w:val="17"/>
  </w:num>
  <w:num w:numId="15" w16cid:durableId="634411959">
    <w:abstractNumId w:val="13"/>
  </w:num>
  <w:num w:numId="16" w16cid:durableId="1707026975">
    <w:abstractNumId w:val="20"/>
  </w:num>
  <w:num w:numId="17" w16cid:durableId="291714074">
    <w:abstractNumId w:val="9"/>
  </w:num>
  <w:num w:numId="18" w16cid:durableId="1325472298">
    <w:abstractNumId w:val="16"/>
  </w:num>
  <w:num w:numId="19" w16cid:durableId="1943612274">
    <w:abstractNumId w:val="6"/>
  </w:num>
  <w:num w:numId="20" w16cid:durableId="1535191160">
    <w:abstractNumId w:val="5"/>
  </w:num>
  <w:num w:numId="21" w16cid:durableId="1872454488">
    <w:abstractNumId w:val="3"/>
  </w:num>
  <w:num w:numId="22" w16cid:durableId="801969418">
    <w:abstractNumId w:val="19"/>
  </w:num>
  <w:num w:numId="23" w16cid:durableId="257059650">
    <w:abstractNumId w:val="0"/>
  </w:num>
  <w:num w:numId="24" w16cid:durableId="54739133">
    <w:abstractNumId w:val="4"/>
  </w:num>
  <w:num w:numId="25" w16cid:durableId="13920000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2EF"/>
    <w:rsid w:val="00017A3F"/>
    <w:rsid w:val="00023751"/>
    <w:rsid w:val="00027881"/>
    <w:rsid w:val="00061FAB"/>
    <w:rsid w:val="00073A4F"/>
    <w:rsid w:val="00083454"/>
    <w:rsid w:val="00091D90"/>
    <w:rsid w:val="000A1BCC"/>
    <w:rsid w:val="000A4267"/>
    <w:rsid w:val="000A7F7B"/>
    <w:rsid w:val="000B7207"/>
    <w:rsid w:val="000C0D7F"/>
    <w:rsid w:val="000E02E8"/>
    <w:rsid w:val="000E3FB0"/>
    <w:rsid w:val="000E5494"/>
    <w:rsid w:val="001005A1"/>
    <w:rsid w:val="001341D4"/>
    <w:rsid w:val="00134F94"/>
    <w:rsid w:val="001535DA"/>
    <w:rsid w:val="00166CE0"/>
    <w:rsid w:val="00194258"/>
    <w:rsid w:val="001A4E50"/>
    <w:rsid w:val="001C177B"/>
    <w:rsid w:val="001D3763"/>
    <w:rsid w:val="0021522F"/>
    <w:rsid w:val="00216DA8"/>
    <w:rsid w:val="00232B7B"/>
    <w:rsid w:val="00245A8D"/>
    <w:rsid w:val="00256FA1"/>
    <w:rsid w:val="0028379C"/>
    <w:rsid w:val="00286AAD"/>
    <w:rsid w:val="00287F9F"/>
    <w:rsid w:val="002B6794"/>
    <w:rsid w:val="002B79C4"/>
    <w:rsid w:val="002D674B"/>
    <w:rsid w:val="002E0588"/>
    <w:rsid w:val="002E7CA7"/>
    <w:rsid w:val="002F3E58"/>
    <w:rsid w:val="00313774"/>
    <w:rsid w:val="0031575D"/>
    <w:rsid w:val="00323FEF"/>
    <w:rsid w:val="00336DE0"/>
    <w:rsid w:val="0034337A"/>
    <w:rsid w:val="00351D5E"/>
    <w:rsid w:val="00372EEB"/>
    <w:rsid w:val="00380D6C"/>
    <w:rsid w:val="00382CB0"/>
    <w:rsid w:val="00386566"/>
    <w:rsid w:val="003C0A46"/>
    <w:rsid w:val="003D0F18"/>
    <w:rsid w:val="003E7F1E"/>
    <w:rsid w:val="00404074"/>
    <w:rsid w:val="004065A4"/>
    <w:rsid w:val="00415252"/>
    <w:rsid w:val="00423E1E"/>
    <w:rsid w:val="00436A60"/>
    <w:rsid w:val="0045233B"/>
    <w:rsid w:val="004658F7"/>
    <w:rsid w:val="0047389B"/>
    <w:rsid w:val="004B21CD"/>
    <w:rsid w:val="004C1319"/>
    <w:rsid w:val="004D2657"/>
    <w:rsid w:val="004D470E"/>
    <w:rsid w:val="004D4CC6"/>
    <w:rsid w:val="004D6992"/>
    <w:rsid w:val="004E559F"/>
    <w:rsid w:val="004E5CCC"/>
    <w:rsid w:val="004F1D23"/>
    <w:rsid w:val="004F200C"/>
    <w:rsid w:val="004F337C"/>
    <w:rsid w:val="00506309"/>
    <w:rsid w:val="005231A4"/>
    <w:rsid w:val="00523C1E"/>
    <w:rsid w:val="00551127"/>
    <w:rsid w:val="00553A7E"/>
    <w:rsid w:val="00563D62"/>
    <w:rsid w:val="00571756"/>
    <w:rsid w:val="005A2621"/>
    <w:rsid w:val="005B6DED"/>
    <w:rsid w:val="005B77E7"/>
    <w:rsid w:val="005C580A"/>
    <w:rsid w:val="005E1E6B"/>
    <w:rsid w:val="005E6F71"/>
    <w:rsid w:val="00622212"/>
    <w:rsid w:val="00631374"/>
    <w:rsid w:val="00642AEF"/>
    <w:rsid w:val="00643CB1"/>
    <w:rsid w:val="00650C16"/>
    <w:rsid w:val="006833C8"/>
    <w:rsid w:val="00684C2D"/>
    <w:rsid w:val="0069548D"/>
    <w:rsid w:val="006B15FE"/>
    <w:rsid w:val="006B42DB"/>
    <w:rsid w:val="006C0185"/>
    <w:rsid w:val="006C189D"/>
    <w:rsid w:val="006E7AFD"/>
    <w:rsid w:val="006E7EFF"/>
    <w:rsid w:val="006F63F7"/>
    <w:rsid w:val="00732FA5"/>
    <w:rsid w:val="00744DCB"/>
    <w:rsid w:val="00746F17"/>
    <w:rsid w:val="00755602"/>
    <w:rsid w:val="0075797A"/>
    <w:rsid w:val="007622EF"/>
    <w:rsid w:val="00764748"/>
    <w:rsid w:val="00765CCC"/>
    <w:rsid w:val="00767E51"/>
    <w:rsid w:val="00772B78"/>
    <w:rsid w:val="007845EA"/>
    <w:rsid w:val="007964D7"/>
    <w:rsid w:val="007A418D"/>
    <w:rsid w:val="007B0C30"/>
    <w:rsid w:val="007B2485"/>
    <w:rsid w:val="007B5054"/>
    <w:rsid w:val="0080259D"/>
    <w:rsid w:val="00810373"/>
    <w:rsid w:val="00821526"/>
    <w:rsid w:val="00866A5A"/>
    <w:rsid w:val="00867112"/>
    <w:rsid w:val="008B15E7"/>
    <w:rsid w:val="008B285B"/>
    <w:rsid w:val="008B7CBF"/>
    <w:rsid w:val="008C259C"/>
    <w:rsid w:val="008E2C08"/>
    <w:rsid w:val="00903A22"/>
    <w:rsid w:val="009150F3"/>
    <w:rsid w:val="00920CD3"/>
    <w:rsid w:val="0093604D"/>
    <w:rsid w:val="0094182E"/>
    <w:rsid w:val="00946DFD"/>
    <w:rsid w:val="009548A7"/>
    <w:rsid w:val="009664B0"/>
    <w:rsid w:val="00972933"/>
    <w:rsid w:val="009D2E9C"/>
    <w:rsid w:val="009E3286"/>
    <w:rsid w:val="009F11B9"/>
    <w:rsid w:val="009F16B6"/>
    <w:rsid w:val="009F42DA"/>
    <w:rsid w:val="00A21992"/>
    <w:rsid w:val="00A355C5"/>
    <w:rsid w:val="00A475C8"/>
    <w:rsid w:val="00A520D7"/>
    <w:rsid w:val="00A6712C"/>
    <w:rsid w:val="00A73092"/>
    <w:rsid w:val="00A81CB2"/>
    <w:rsid w:val="00A8458B"/>
    <w:rsid w:val="00A942DB"/>
    <w:rsid w:val="00AB1529"/>
    <w:rsid w:val="00AB5CB8"/>
    <w:rsid w:val="00AB62CF"/>
    <w:rsid w:val="00AC247A"/>
    <w:rsid w:val="00AC6BB7"/>
    <w:rsid w:val="00AD61D5"/>
    <w:rsid w:val="00AD7D7A"/>
    <w:rsid w:val="00AF5B1A"/>
    <w:rsid w:val="00B00E21"/>
    <w:rsid w:val="00B110D6"/>
    <w:rsid w:val="00B129C0"/>
    <w:rsid w:val="00B25860"/>
    <w:rsid w:val="00B47873"/>
    <w:rsid w:val="00B720C7"/>
    <w:rsid w:val="00B75CB8"/>
    <w:rsid w:val="00B76890"/>
    <w:rsid w:val="00B834A5"/>
    <w:rsid w:val="00BA44E5"/>
    <w:rsid w:val="00BA5AF3"/>
    <w:rsid w:val="00BB088E"/>
    <w:rsid w:val="00BB1DCC"/>
    <w:rsid w:val="00BB5341"/>
    <w:rsid w:val="00BC39F1"/>
    <w:rsid w:val="00BC622B"/>
    <w:rsid w:val="00BD59A7"/>
    <w:rsid w:val="00BD7376"/>
    <w:rsid w:val="00BF3A87"/>
    <w:rsid w:val="00C10310"/>
    <w:rsid w:val="00C32C21"/>
    <w:rsid w:val="00C5688D"/>
    <w:rsid w:val="00C83535"/>
    <w:rsid w:val="00CA2F02"/>
    <w:rsid w:val="00CA3990"/>
    <w:rsid w:val="00CB18C8"/>
    <w:rsid w:val="00CB2BF5"/>
    <w:rsid w:val="00CC376A"/>
    <w:rsid w:val="00CC42F3"/>
    <w:rsid w:val="00CC5E95"/>
    <w:rsid w:val="00CC77F5"/>
    <w:rsid w:val="00CD0A30"/>
    <w:rsid w:val="00CD52CA"/>
    <w:rsid w:val="00CE605A"/>
    <w:rsid w:val="00D0280B"/>
    <w:rsid w:val="00D06800"/>
    <w:rsid w:val="00D31511"/>
    <w:rsid w:val="00D36B8E"/>
    <w:rsid w:val="00D411A7"/>
    <w:rsid w:val="00D46926"/>
    <w:rsid w:val="00D5564D"/>
    <w:rsid w:val="00D61C1E"/>
    <w:rsid w:val="00D67FD5"/>
    <w:rsid w:val="00D71878"/>
    <w:rsid w:val="00D75B44"/>
    <w:rsid w:val="00D809E8"/>
    <w:rsid w:val="00D83FE0"/>
    <w:rsid w:val="00D9365C"/>
    <w:rsid w:val="00D95A57"/>
    <w:rsid w:val="00D96754"/>
    <w:rsid w:val="00DB6BE1"/>
    <w:rsid w:val="00DC06F5"/>
    <w:rsid w:val="00DC2DBE"/>
    <w:rsid w:val="00DF2495"/>
    <w:rsid w:val="00E22EB5"/>
    <w:rsid w:val="00E24BA9"/>
    <w:rsid w:val="00E312D2"/>
    <w:rsid w:val="00E35D19"/>
    <w:rsid w:val="00E368FA"/>
    <w:rsid w:val="00E3717B"/>
    <w:rsid w:val="00E43F4C"/>
    <w:rsid w:val="00E47265"/>
    <w:rsid w:val="00E47A6F"/>
    <w:rsid w:val="00E63293"/>
    <w:rsid w:val="00E66342"/>
    <w:rsid w:val="00E84071"/>
    <w:rsid w:val="00E94637"/>
    <w:rsid w:val="00ED34F8"/>
    <w:rsid w:val="00EF1B6A"/>
    <w:rsid w:val="00F05442"/>
    <w:rsid w:val="00F15E81"/>
    <w:rsid w:val="00F30E47"/>
    <w:rsid w:val="00F53482"/>
    <w:rsid w:val="00F75242"/>
    <w:rsid w:val="00F809FB"/>
    <w:rsid w:val="00F80A5F"/>
    <w:rsid w:val="00F82210"/>
    <w:rsid w:val="00F95536"/>
    <w:rsid w:val="00FA771C"/>
    <w:rsid w:val="00FB3E72"/>
    <w:rsid w:val="00FC4A2C"/>
    <w:rsid w:val="00FD357E"/>
    <w:rsid w:val="00FE7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184BE5"/>
  <w15:docId w15:val="{62DDEABE-4634-4A31-9EBE-AEF252946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B7B"/>
    <w:rPr>
      <w:rFonts w:ascii="Arial" w:hAnsi="Arial"/>
      <w:sz w:val="22"/>
      <w:szCs w:val="24"/>
      <w:lang w:eastAsia="zh-CN"/>
    </w:rPr>
  </w:style>
  <w:style w:type="paragraph" w:styleId="Heading1">
    <w:name w:val="heading 1"/>
    <w:basedOn w:val="Normal"/>
    <w:next w:val="Normal"/>
    <w:qFormat/>
    <w:rsid w:val="00313774"/>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semiHidden/>
    <w:unhideWhenUsed/>
    <w:qFormat/>
    <w:rsid w:val="00AD61D5"/>
    <w:pPr>
      <w:keepNext/>
      <w:keepLines/>
      <w:spacing w:before="40" w:after="0"/>
      <w:outlineLvl w:val="1"/>
    </w:pPr>
    <w:rPr>
      <w:rFonts w:asciiTheme="majorHAnsi" w:eastAsiaTheme="majorEastAsia" w:hAnsiTheme="majorHAnsi" w:cstheme="majorBidi"/>
      <w:color w:val="AA0008" w:themeColor="accent1" w:themeShade="BF"/>
      <w:sz w:val="26"/>
      <w:szCs w:val="26"/>
    </w:rPr>
  </w:style>
  <w:style w:type="paragraph" w:styleId="Heading3">
    <w:name w:val="heading 3"/>
    <w:basedOn w:val="Normal"/>
    <w:next w:val="Normal"/>
    <w:link w:val="Heading3Char"/>
    <w:uiPriority w:val="9"/>
    <w:unhideWhenUsed/>
    <w:qFormat/>
    <w:rsid w:val="00AD61D5"/>
    <w:pPr>
      <w:keepNext/>
      <w:keepLines/>
      <w:spacing w:before="40" w:after="0"/>
      <w:outlineLvl w:val="2"/>
    </w:pPr>
    <w:rPr>
      <w:rFonts w:asciiTheme="majorHAnsi" w:eastAsiaTheme="majorEastAsia" w:hAnsiTheme="majorHAnsi" w:cstheme="majorBidi"/>
      <w:color w:val="710005"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5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A4E50"/>
    <w:pPr>
      <w:tabs>
        <w:tab w:val="center" w:pos="4536"/>
        <w:tab w:val="right" w:pos="9072"/>
      </w:tabs>
    </w:pPr>
  </w:style>
  <w:style w:type="paragraph" w:styleId="Footer">
    <w:name w:val="footer"/>
    <w:basedOn w:val="Normal"/>
    <w:link w:val="FooterChar"/>
    <w:uiPriority w:val="99"/>
    <w:rsid w:val="001A4E50"/>
    <w:pPr>
      <w:tabs>
        <w:tab w:val="center" w:pos="4536"/>
        <w:tab w:val="right" w:pos="9072"/>
      </w:tabs>
    </w:pPr>
  </w:style>
  <w:style w:type="character" w:styleId="PageNumber">
    <w:name w:val="page number"/>
    <w:basedOn w:val="DefaultParagraphFont"/>
    <w:rsid w:val="001A4E50"/>
  </w:style>
  <w:style w:type="paragraph" w:styleId="ListParagraph">
    <w:name w:val="List Paragraph"/>
    <w:basedOn w:val="Normal"/>
    <w:uiPriority w:val="34"/>
    <w:qFormat/>
    <w:rsid w:val="00DC06F5"/>
    <w:pPr>
      <w:ind w:left="720"/>
      <w:contextualSpacing/>
    </w:pPr>
  </w:style>
  <w:style w:type="character" w:styleId="Hyperlink">
    <w:name w:val="Hyperlink"/>
    <w:basedOn w:val="DefaultParagraphFont"/>
    <w:uiPriority w:val="99"/>
    <w:unhideWhenUsed/>
    <w:rsid w:val="00386566"/>
    <w:rPr>
      <w:color w:val="0563C1" w:themeColor="hyperlink"/>
      <w:u w:val="single"/>
    </w:rPr>
  </w:style>
  <w:style w:type="character" w:styleId="UnresolvedMention">
    <w:name w:val="Unresolved Mention"/>
    <w:basedOn w:val="DefaultParagraphFont"/>
    <w:uiPriority w:val="99"/>
    <w:semiHidden/>
    <w:unhideWhenUsed/>
    <w:rsid w:val="00386566"/>
    <w:rPr>
      <w:color w:val="808080"/>
      <w:shd w:val="clear" w:color="auto" w:fill="E6E6E6"/>
    </w:rPr>
  </w:style>
  <w:style w:type="paragraph" w:styleId="BalloonText">
    <w:name w:val="Balloon Text"/>
    <w:basedOn w:val="Normal"/>
    <w:link w:val="BalloonTextChar"/>
    <w:uiPriority w:val="99"/>
    <w:semiHidden/>
    <w:unhideWhenUsed/>
    <w:rsid w:val="005E1E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E6B"/>
    <w:rPr>
      <w:rFonts w:ascii="Segoe UI" w:hAnsi="Segoe UI" w:cs="Segoe UI"/>
      <w:sz w:val="18"/>
      <w:szCs w:val="18"/>
      <w:lang w:val="fr-FR" w:eastAsia="zh-CN"/>
    </w:rPr>
  </w:style>
  <w:style w:type="character" w:styleId="CommentReference">
    <w:name w:val="annotation reference"/>
    <w:basedOn w:val="DefaultParagraphFont"/>
    <w:uiPriority w:val="99"/>
    <w:semiHidden/>
    <w:unhideWhenUsed/>
    <w:rsid w:val="00B25860"/>
    <w:rPr>
      <w:sz w:val="16"/>
      <w:szCs w:val="16"/>
    </w:rPr>
  </w:style>
  <w:style w:type="paragraph" w:styleId="CommentText">
    <w:name w:val="annotation text"/>
    <w:basedOn w:val="Normal"/>
    <w:link w:val="CommentTextChar"/>
    <w:uiPriority w:val="99"/>
    <w:semiHidden/>
    <w:unhideWhenUsed/>
    <w:rsid w:val="00B25860"/>
    <w:rPr>
      <w:sz w:val="20"/>
      <w:szCs w:val="20"/>
    </w:rPr>
  </w:style>
  <w:style w:type="character" w:customStyle="1" w:styleId="CommentTextChar">
    <w:name w:val="Comment Text Char"/>
    <w:basedOn w:val="DefaultParagraphFont"/>
    <w:link w:val="CommentText"/>
    <w:uiPriority w:val="99"/>
    <w:semiHidden/>
    <w:rsid w:val="00B25860"/>
    <w:rPr>
      <w:rFonts w:ascii="Arial" w:hAnsi="Arial"/>
      <w:lang w:val="fr-FR" w:eastAsia="zh-CN"/>
    </w:rPr>
  </w:style>
  <w:style w:type="paragraph" w:styleId="CommentSubject">
    <w:name w:val="annotation subject"/>
    <w:basedOn w:val="CommentText"/>
    <w:next w:val="CommentText"/>
    <w:link w:val="CommentSubjectChar"/>
    <w:uiPriority w:val="99"/>
    <w:semiHidden/>
    <w:unhideWhenUsed/>
    <w:rsid w:val="00B25860"/>
    <w:rPr>
      <w:b/>
      <w:bCs/>
    </w:rPr>
  </w:style>
  <w:style w:type="character" w:customStyle="1" w:styleId="CommentSubjectChar">
    <w:name w:val="Comment Subject Char"/>
    <w:basedOn w:val="CommentTextChar"/>
    <w:link w:val="CommentSubject"/>
    <w:uiPriority w:val="99"/>
    <w:semiHidden/>
    <w:rsid w:val="00B25860"/>
    <w:rPr>
      <w:rFonts w:ascii="Arial" w:hAnsi="Arial"/>
      <w:b/>
      <w:bCs/>
      <w:lang w:val="fr-FR" w:eastAsia="zh-CN"/>
    </w:rPr>
  </w:style>
  <w:style w:type="character" w:customStyle="1" w:styleId="HeaderChar">
    <w:name w:val="Header Char"/>
    <w:basedOn w:val="DefaultParagraphFont"/>
    <w:link w:val="Header"/>
    <w:uiPriority w:val="99"/>
    <w:rsid w:val="004D470E"/>
    <w:rPr>
      <w:rFonts w:ascii="Arial" w:hAnsi="Arial"/>
      <w:sz w:val="22"/>
      <w:szCs w:val="24"/>
      <w:lang w:val="fr-FR" w:eastAsia="zh-CN"/>
    </w:rPr>
  </w:style>
  <w:style w:type="character" w:customStyle="1" w:styleId="Heading2Char">
    <w:name w:val="Heading 2 Char"/>
    <w:basedOn w:val="DefaultParagraphFont"/>
    <w:link w:val="Heading2"/>
    <w:uiPriority w:val="9"/>
    <w:semiHidden/>
    <w:rsid w:val="00AD61D5"/>
    <w:rPr>
      <w:rFonts w:asciiTheme="majorHAnsi" w:eastAsiaTheme="majorEastAsia" w:hAnsiTheme="majorHAnsi" w:cstheme="majorBidi"/>
      <w:color w:val="AA0008" w:themeColor="accent1" w:themeShade="BF"/>
      <w:sz w:val="26"/>
      <w:szCs w:val="26"/>
      <w:lang w:val="fr-FR" w:eastAsia="zh-CN"/>
    </w:rPr>
  </w:style>
  <w:style w:type="character" w:customStyle="1" w:styleId="Heading3Char">
    <w:name w:val="Heading 3 Char"/>
    <w:basedOn w:val="DefaultParagraphFont"/>
    <w:link w:val="Heading3"/>
    <w:uiPriority w:val="9"/>
    <w:rsid w:val="00AD61D5"/>
    <w:rPr>
      <w:rFonts w:asciiTheme="majorHAnsi" w:eastAsiaTheme="majorEastAsia" w:hAnsiTheme="majorHAnsi" w:cstheme="majorBidi"/>
      <w:color w:val="710005" w:themeColor="accent1" w:themeShade="7F"/>
      <w:sz w:val="24"/>
      <w:szCs w:val="24"/>
      <w:lang w:val="fr-FR" w:eastAsia="zh-CN"/>
    </w:rPr>
  </w:style>
  <w:style w:type="paragraph" w:customStyle="1" w:styleId="Normal1">
    <w:name w:val="Normal1"/>
    <w:rsid w:val="00AD61D5"/>
    <w:pPr>
      <w:spacing w:after="0"/>
    </w:pPr>
    <w:rPr>
      <w:rFonts w:ascii="Arial" w:eastAsia="Arial" w:hAnsi="Arial" w:cs="Arial"/>
      <w:color w:val="000000"/>
      <w:sz w:val="22"/>
      <w:lang w:eastAsia="en-US"/>
    </w:rPr>
  </w:style>
  <w:style w:type="paragraph" w:styleId="NormalWeb">
    <w:name w:val="Normal (Web)"/>
    <w:basedOn w:val="Normal"/>
    <w:uiPriority w:val="99"/>
    <w:semiHidden/>
    <w:unhideWhenUsed/>
    <w:rsid w:val="00AD61D5"/>
    <w:pPr>
      <w:spacing w:before="100" w:beforeAutospacing="1" w:after="100" w:afterAutospacing="1" w:line="240" w:lineRule="auto"/>
    </w:pPr>
    <w:rPr>
      <w:rFonts w:ascii="Times New Roman" w:eastAsia="Times New Roman" w:hAnsi="Times New Roman"/>
      <w:sz w:val="24"/>
      <w:lang w:eastAsia="fr-CH"/>
    </w:rPr>
  </w:style>
  <w:style w:type="paragraph" w:styleId="TOC2">
    <w:name w:val="toc 2"/>
    <w:basedOn w:val="Normal"/>
    <w:next w:val="Normal"/>
    <w:autoRedefine/>
    <w:uiPriority w:val="39"/>
    <w:unhideWhenUsed/>
    <w:rsid w:val="00AD61D5"/>
    <w:pPr>
      <w:spacing w:after="100" w:line="259" w:lineRule="auto"/>
      <w:ind w:left="220"/>
    </w:pPr>
    <w:rPr>
      <w:rFonts w:asciiTheme="minorHAnsi" w:eastAsiaTheme="minorEastAsia" w:hAnsiTheme="minorHAnsi" w:cstheme="minorBidi"/>
      <w:szCs w:val="22"/>
      <w:lang w:eastAsia="en-US"/>
    </w:rPr>
  </w:style>
  <w:style w:type="paragraph" w:styleId="TOC3">
    <w:name w:val="toc 3"/>
    <w:basedOn w:val="Normal"/>
    <w:next w:val="Normal"/>
    <w:autoRedefine/>
    <w:uiPriority w:val="39"/>
    <w:unhideWhenUsed/>
    <w:rsid w:val="00AD61D5"/>
    <w:pPr>
      <w:spacing w:after="100" w:line="259" w:lineRule="auto"/>
      <w:ind w:left="440"/>
    </w:pPr>
    <w:rPr>
      <w:rFonts w:asciiTheme="minorHAnsi" w:eastAsiaTheme="minorEastAsia" w:hAnsiTheme="minorHAnsi" w:cstheme="minorBidi"/>
      <w:szCs w:val="22"/>
      <w:lang w:eastAsia="en-US"/>
    </w:rPr>
  </w:style>
  <w:style w:type="paragraph" w:styleId="TOC1">
    <w:name w:val="toc 1"/>
    <w:basedOn w:val="Normal"/>
    <w:next w:val="Normal"/>
    <w:autoRedefine/>
    <w:uiPriority w:val="39"/>
    <w:unhideWhenUsed/>
    <w:rsid w:val="00AD61D5"/>
    <w:pPr>
      <w:spacing w:after="100"/>
    </w:pPr>
  </w:style>
  <w:style w:type="character" w:customStyle="1" w:styleId="FooterChar">
    <w:name w:val="Footer Char"/>
    <w:basedOn w:val="DefaultParagraphFont"/>
    <w:link w:val="Footer"/>
    <w:uiPriority w:val="99"/>
    <w:rsid w:val="00E63293"/>
    <w:rPr>
      <w:rFonts w:ascii="Arial" w:hAnsi="Arial"/>
      <w:sz w:val="22"/>
      <w:szCs w:val="24"/>
      <w:lang w:val="fr-FR" w:eastAsia="zh-CN"/>
    </w:rPr>
  </w:style>
  <w:style w:type="character" w:styleId="FollowedHyperlink">
    <w:name w:val="FollowedHyperlink"/>
    <w:basedOn w:val="DefaultParagraphFont"/>
    <w:uiPriority w:val="99"/>
    <w:semiHidden/>
    <w:unhideWhenUsed/>
    <w:rsid w:val="00AD7D7A"/>
    <w:rPr>
      <w:color w:val="954F72" w:themeColor="followedHyperlink"/>
      <w:u w:val="single"/>
    </w:rPr>
  </w:style>
  <w:style w:type="paragraph" w:styleId="Revision">
    <w:name w:val="Revision"/>
    <w:hidden/>
    <w:uiPriority w:val="99"/>
    <w:semiHidden/>
    <w:rsid w:val="00A21992"/>
    <w:pPr>
      <w:spacing w:after="0" w:line="240" w:lineRule="auto"/>
    </w:pPr>
    <w:rPr>
      <w:rFonts w:ascii="Arial" w:hAnsi="Arial"/>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89753">
      <w:bodyDiv w:val="1"/>
      <w:marLeft w:val="0"/>
      <w:marRight w:val="0"/>
      <w:marTop w:val="0"/>
      <w:marBottom w:val="0"/>
      <w:divBdr>
        <w:top w:val="none" w:sz="0" w:space="0" w:color="auto"/>
        <w:left w:val="none" w:sz="0" w:space="0" w:color="auto"/>
        <w:bottom w:val="none" w:sz="0" w:space="0" w:color="auto"/>
        <w:right w:val="none" w:sz="0" w:space="0" w:color="auto"/>
      </w:divBdr>
    </w:div>
    <w:div w:id="646276663">
      <w:bodyDiv w:val="1"/>
      <w:marLeft w:val="0"/>
      <w:marRight w:val="0"/>
      <w:marTop w:val="0"/>
      <w:marBottom w:val="0"/>
      <w:divBdr>
        <w:top w:val="none" w:sz="0" w:space="0" w:color="auto"/>
        <w:left w:val="none" w:sz="0" w:space="0" w:color="auto"/>
        <w:bottom w:val="none" w:sz="0" w:space="0" w:color="auto"/>
        <w:right w:val="none" w:sz="0" w:space="0" w:color="auto"/>
      </w:divBdr>
    </w:div>
    <w:div w:id="1357074365">
      <w:bodyDiv w:val="1"/>
      <w:marLeft w:val="0"/>
      <w:marRight w:val="0"/>
      <w:marTop w:val="0"/>
      <w:marBottom w:val="0"/>
      <w:divBdr>
        <w:top w:val="none" w:sz="0" w:space="0" w:color="auto"/>
        <w:left w:val="none" w:sz="0" w:space="0" w:color="auto"/>
        <w:bottom w:val="none" w:sz="0" w:space="0" w:color="auto"/>
        <w:right w:val="none" w:sz="0" w:space="0" w:color="auto"/>
      </w:divBdr>
    </w:div>
    <w:div w:id="191308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icrc.scenari.eu/public/Health/Help/HELPCourse/co/_HELPCourse.html" TargetMode="External"/><Relationship Id="rId26" Type="http://schemas.openxmlformats.org/officeDocument/2006/relationships/image" Target="media/image7.png"/><Relationship Id="rId39"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crc.scenari.eu/public/Health/Help/HELPCourse/co/_HELPCourse_2.html" TargetMode="External"/><Relationship Id="rId25" Type="http://schemas.openxmlformats.org/officeDocument/2006/relationships/hyperlink" Target="https://icrc.scenari.eu/public/Health/Help/HELPCourse/co/M00PreReadings.html" TargetMode="External"/><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fif"/><Relationship Id="rId20" Type="http://schemas.openxmlformats.org/officeDocument/2006/relationships/header" Target="header1.xml"/><Relationship Id="rId29" Type="http://schemas.openxmlformats.org/officeDocument/2006/relationships/image" Target="media/image9.jfif"/><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2.jfif"/><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jfif"/><Relationship Id="rId23" Type="http://schemas.openxmlformats.org/officeDocument/2006/relationships/image" Target="media/image5.png"/><Relationship Id="rId28" Type="http://schemas.openxmlformats.org/officeDocument/2006/relationships/oleObject" Target="embeddings/oleObject1.bin"/><Relationship Id="rId36" Type="http://schemas.openxmlformats.org/officeDocument/2006/relationships/image" Target="media/image16.jpeg"/><Relationship Id="rId10" Type="http://schemas.openxmlformats.org/officeDocument/2006/relationships/webSettings" Target="webSettings.xml"/><Relationship Id="rId19" Type="http://schemas.openxmlformats.org/officeDocument/2006/relationships/hyperlink" Target="mailto:vbellino@icrc.org" TargetMode="External"/><Relationship Id="rId31" Type="http://schemas.openxmlformats.org/officeDocument/2006/relationships/image" Target="media/image11.jfi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5.jfif"/><Relationship Id="rId4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Shared\ICRC%20-%20Templates\Report\Minutes%20of%20Meeting_External%20-%20EN.dotx" TargetMode="External"/></Relationships>
</file>

<file path=word/theme/theme1.xml><?xml version="1.0" encoding="utf-8"?>
<a:theme xmlns:a="http://schemas.openxmlformats.org/drawingml/2006/main" name="Office Theme">
  <a:themeElements>
    <a:clrScheme name="ICRC_Institutional_Emblem Red + S10.2 + WG02">
      <a:dk1>
        <a:sysClr val="windowText" lastClr="000000"/>
      </a:dk1>
      <a:lt1>
        <a:sysClr val="window" lastClr="FFFFFF"/>
      </a:lt1>
      <a:dk2>
        <a:srgbClr val="44546A"/>
      </a:dk2>
      <a:lt2>
        <a:srgbClr val="E7E6E6"/>
      </a:lt2>
      <a:accent1>
        <a:srgbClr val="E3000B"/>
      </a:accent1>
      <a:accent2>
        <a:srgbClr val="FDDFC1"/>
      </a:accent2>
      <a:accent3>
        <a:srgbClr val="DED6CA"/>
      </a:accent3>
      <a:accent4>
        <a:srgbClr val="E3000B"/>
      </a:accent4>
      <a:accent5>
        <a:srgbClr val="FDDFC1"/>
      </a:accent5>
      <a:accent6>
        <a:srgbClr val="DED6C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RCIMP_Country_H xmlns="71402401-ee9a-4cfa-82a8-ebbd88d5d766">
      <Terms xmlns="http://schemas.microsoft.com/office/infopath/2007/PartnerControls">
        <TermInfo xmlns="http://schemas.microsoft.com/office/infopath/2007/PartnerControls">
          <TermName xmlns="http://schemas.microsoft.com/office/infopath/2007/PartnerControls">No Country</TermName>
          <TermId xmlns="http://schemas.microsoft.com/office/infopath/2007/PartnerControls">1f55df4f-c103-4303-b974-426a8e7d1d06</TermId>
        </TermInfo>
      </Terms>
    </ICRCIMP_Country_H>
    <Period_x0020_start xmlns="a8a2af44-4b8d-404b-a8bd-4186350a523c">2022-04-13T13:00:00+00:00</Period_x0020_start>
    <TaxCatchAll xmlns="a8a2af44-4b8d-404b-a8bd-4186350a523c">
      <Value>4</Value>
      <Value>3</Value>
      <Value>2</Value>
      <Value>1</Value>
    </TaxCatchAll>
    <ICRCIMP_DocumentType_H xmlns="71402401-ee9a-4cfa-82a8-ebbd88d5d766">
      <Terms xmlns="http://schemas.microsoft.com/office/infopath/2007/PartnerControls"/>
    </ICRCIMP_DocumentType_H>
    <ICRCIMP_IHT_H xmlns="71402401-ee9a-4cfa-82a8-ebbd88d5d766">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23eb6094-56fc-4ad4-8ae2-cf1575a694f0</TermId>
        </TermInfo>
      </Terms>
    </ICRCIMP_IHT_H>
    <IsIntranet xmlns="a8a2af44-4b8d-404b-a8bd-4186350a523c">false</IsIntranet>
    <ICRCIMP_BusinessFunction_H xmlns="71402401-ee9a-4cfa-82a8-ebbd88d5d766">
      <Terms xmlns="http://schemas.microsoft.com/office/infopath/2007/PartnerControls">
        <TermInfo xmlns="http://schemas.microsoft.com/office/infopath/2007/PartnerControls">
          <TermName xmlns="http://schemas.microsoft.com/office/infopath/2007/PartnerControls">Assistance</TermName>
          <TermId xmlns="http://schemas.microsoft.com/office/infopath/2007/PartnerControls">9015aaae-65d7-4217-8889-581aaffe05a3</TermId>
        </TermInfo>
      </Terms>
    </ICRCIMP_BusinessFunction_H>
    <pe3ed4b1638e49a0a22b56e84a30773f xmlns="775538c5-eb89-48ba-a372-0acd5d6f1291">
      <Terms xmlns="http://schemas.microsoft.com/office/infopath/2007/PartnerControls">
        <TermInfo xmlns="http://schemas.microsoft.com/office/infopath/2007/PartnerControls">
          <TermName xmlns="http://schemas.microsoft.com/office/infopath/2007/PartnerControls">- No key issue</TermName>
          <TermId xmlns="http://schemas.microsoft.com/office/infopath/2007/PartnerControls">32056555-74b8-4174-9beb-b0d6d010855f</TermId>
        </TermInfo>
      </Terms>
    </pe3ed4b1638e49a0a22b56e84a30773f>
    <ICRCIMP_RMIdentifier xmlns="71402401-ee9a-4cfa-82a8-ebbd88d5d766" xsi:nil="true"/>
    <RatingCount xmlns="http://schemas.microsoft.com/sharepoint/v3" xsi:nil="true"/>
    <ICRCIMP_IsRecord xmlns="71402401-ee9a-4cfa-82a8-ebbd88d5d766">true</ICRCIMP_IsRecord>
    <ICRCIMP_RMTransfer xmlns="71402401-ee9a-4cfa-82a8-ebbd88d5d766">
      <Url xsi:nil="true"/>
      <Description xsi:nil="true"/>
    </ICRCIMP_RMTransfer>
    <ICRCIMP_Keyword_H xmlns="71402401-ee9a-4cfa-82a8-ebbd88d5d766">
      <Terms xmlns="http://schemas.microsoft.com/office/infopath/2007/PartnerControls"/>
    </ICRCIMP_Keyword_H>
    <ICRCIMP_OrganizationalAccronym_H xmlns="71402401-ee9a-4cfa-82a8-ebbd88d5d766">
      <Terms xmlns="http://schemas.microsoft.com/office/infopath/2007/PartnerControls"/>
    </ICRCIMP_OrganizationalAccronym_H>
    <AverageRating xmlns="http://schemas.microsoft.com/sharepoint/v3" xsi:nil="true"/>
    <ICRCIMP_IsFocus xmlns="71402401-ee9a-4cfa-82a8-ebbd88d5d766">false</ICRCIMP_IsFocus>
    <Period_x0020_end xmlns="a8a2af44-4b8d-404b-a8bd-4186350a523c" xsi:nil="true"/>
    <ICRCIMP_RMUnitInCharge_H xmlns="71402401-ee9a-4cfa-82a8-ebbd88d5d766">
      <Terms xmlns="http://schemas.microsoft.com/office/infopath/2007/PartnerControls"/>
    </ICRCIMP_RMUnitInCharge_H>
    <_dlc_DocId xmlns="a8a2af44-4b8d-404b-a8bd-4186350a523c">TSASSIST-19-3360</_dlc_DocId>
    <_dlc_DocIdUrl xmlns="a8a2af44-4b8d-404b-a8bd-4186350a523c">
      <Url>https://collab.ext.icrc.org/sites/TS_ASSIST/_layouts/15/DocIdRedir.aspx?ID=TSASSIST-19-3360</Url>
      <Description>TSASSIST-19-3360</Description>
    </_dlc_DocIdUrl>
    <h205814a13eb4c68bb83316f6dea6ef2 xmlns="71402401-ee9a-4cfa-82a8-ebbd88d5d766">
      <Terms xmlns="http://schemas.microsoft.com/office/infopath/2007/PartnerControls"/>
    </h205814a13eb4c68bb83316f6dea6ef2>
  </documentManagement>
</p:properties>
</file>

<file path=customXml/item2.xml><?xml version="1.0" encoding="utf-8"?>
<?mso-contentType ?>
<SharedContentType xmlns="Microsoft.SharePoint.Taxonomy.ContentTypeSync" SourceId="ab0fa9d1-5a5a-4c9b-9c24-b67ffc5bb60f" ContentTypeId="0x010100F306B2604BE44180B8B82333BE64DF4E005A5CBB6C53404A16AAEA5338BA523999"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ICRC Team Document" ma:contentTypeID="0x010100F306B2604BE44180B8B82333BE64DF4E005A5CBB6C53404A16AAEA5338BA523999000A8DC57427FE8447B6BC7D6E7F551E9D" ma:contentTypeVersion="59" ma:contentTypeDescription="Upload Form" ma:contentTypeScope="" ma:versionID="af942c23399e2bbf09343e682b64174d">
  <xsd:schema xmlns:xsd="http://www.w3.org/2001/XMLSchema" xmlns:xs="http://www.w3.org/2001/XMLSchema" xmlns:p="http://schemas.microsoft.com/office/2006/metadata/properties" xmlns:ns1="http://schemas.microsoft.com/sharepoint/v3" xmlns:ns2="71402401-ee9a-4cfa-82a8-ebbd88d5d766" xmlns:ns3="a8a2af44-4b8d-404b-a8bd-4186350a523c" xmlns:ns4="775538c5-eb89-48ba-a372-0acd5d6f1291" targetNamespace="http://schemas.microsoft.com/office/2006/metadata/properties" ma:root="true" ma:fieldsID="9eefc4f65a2f985d9d7f7f4fa1d65849" ns1:_="" ns2:_="" ns3:_="" ns4:_="">
    <xsd:import namespace="http://schemas.microsoft.com/sharepoint/v3"/>
    <xsd:import namespace="71402401-ee9a-4cfa-82a8-ebbd88d5d766"/>
    <xsd:import namespace="a8a2af44-4b8d-404b-a8bd-4186350a523c"/>
    <xsd:import namespace="775538c5-eb89-48ba-a372-0acd5d6f1291"/>
    <xsd:element name="properties">
      <xsd:complexType>
        <xsd:sequence>
          <xsd:element name="documentManagement">
            <xsd:complexType>
              <xsd:all>
                <xsd:element ref="ns2:ICRCIMP_IsFocus" minOccurs="0"/>
                <xsd:element ref="ns3:IsIntranet" minOccurs="0"/>
                <xsd:element ref="ns3:Period_x0020_start" minOccurs="0"/>
                <xsd:element ref="ns3:Period_x0020_end" minOccurs="0"/>
                <xsd:element ref="ns2:ICRCIMP_IsRecord" minOccurs="0"/>
                <xsd:element ref="ns2:ICRCIMP_RMIdentifier" minOccurs="0"/>
                <xsd:element ref="ns2:ICRCIMP_RMTransfer" minOccurs="0"/>
                <xsd:element ref="ns1:AverageRating" minOccurs="0"/>
                <xsd:element ref="ns1:RatingCount" minOccurs="0"/>
                <xsd:element ref="ns3:_dlc_DocIdUrl" minOccurs="0"/>
                <xsd:element ref="ns2:ICRCIMP_RMUnitInCharge_H" minOccurs="0"/>
                <xsd:element ref="ns3:TaxCatchAll" minOccurs="0"/>
                <xsd:element ref="ns3:TaxCatchAllLabel" minOccurs="0"/>
                <xsd:element ref="ns3:_dlc_DocIdPersistId" minOccurs="0"/>
                <xsd:element ref="ns2:ICRCIMP_Keyword_H" minOccurs="0"/>
                <xsd:element ref="ns3:_dlc_DocId" minOccurs="0"/>
                <xsd:element ref="ns2:ICRCIMP_OrganizationalAccronym_H" minOccurs="0"/>
                <xsd:element ref="ns2:ICRCIMP_Country_H" minOccurs="0"/>
                <xsd:element ref="ns2:ICRCIMP_DocumentType_H" minOccurs="0"/>
                <xsd:element ref="ns2:ICRCIMP_IHT_H" minOccurs="0"/>
                <xsd:element ref="ns2:ICRCIMP_BusinessFunction_H" minOccurs="0"/>
                <xsd:element ref="ns4:pe3ed4b1638e49a0a22b56e84a30773f" minOccurs="0"/>
                <xsd:element ref="ns2:h205814a13eb4c68bb83316f6dea6ef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6" nillable="true" ma:displayName="Rating (0-5)" ma:decimals="2" ma:description="Average value of all the ratings that have been submitted" ma:hidden="true" ma:internalName="AverageRating" ma:readOnly="false">
      <xsd:simpleType>
        <xsd:restriction base="dms:Number"/>
      </xsd:simpleType>
    </xsd:element>
    <xsd:element name="RatingCount" ma:index="17" nillable="true" ma:displayName="Number of Ratings" ma:decimals="0" ma:description="Number of ratings submitted" ma:hidden="true" ma:internalName="RatingCount"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1402401-ee9a-4cfa-82a8-ebbd88d5d766" elementFormDefault="qualified">
    <xsd:import namespace="http://schemas.microsoft.com/office/2006/documentManagement/types"/>
    <xsd:import namespace="http://schemas.microsoft.com/office/infopath/2007/PartnerControls"/>
    <xsd:element name="ICRCIMP_IsFocus" ma:index="5" nillable="true" ma:displayName="Is Key Document" ma:default="0" ma:internalName="ICRCIMP_IsFocus">
      <xsd:simpleType>
        <xsd:restriction base="dms:Boolean"/>
      </xsd:simpleType>
    </xsd:element>
    <xsd:element name="ICRCIMP_IsRecord" ma:index="12" nillable="true" ma:displayName="Is Record" ma:default="0" ma:internalName="ICRCIMP_IsRecord">
      <xsd:simpleType>
        <xsd:restriction base="dms:Boolean"/>
      </xsd:simpleType>
    </xsd:element>
    <xsd:element name="ICRCIMP_RMIdentifier" ma:index="13" nillable="true" ma:displayName="RM Identifier" ma:hidden="true" ma:internalName="ICRCIMP_RMIdentifier" ma:readOnly="false">
      <xsd:simpleType>
        <xsd:restriction base="dms:Text"/>
      </xsd:simpleType>
    </xsd:element>
    <xsd:element name="ICRCIMP_RMTransfer" ma:index="15" nillable="true" ma:displayName="RM Transfer" ma:format="Image" ma:hidden="true" ma:internalName="ICRCIMP_RMTransf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ICRCIMP_RMUnitInCharge_H" ma:index="25" nillable="true" ma:taxonomy="true" ma:internalName="ICRCIMP_RMUnitInCharge_H" ma:taxonomyFieldName="ICRCIMP_RMUnitInCharge" ma:displayName="RM Unit In Charge" ma:readOnly="false" ma:default="" ma:fieldId="{6e3f7d82-bb30-4acf-bd11-eef511e2f6ff}" ma:sspId="ab0fa9d1-5a5a-4c9b-9c24-b67ffc5bb60f" ma:termSetId="9e1982ce-954c-4bc3-b476-a56a519943c0" ma:anchorId="63380a77-9e03-450d-9a07-fe8456eb1d4e" ma:open="false" ma:isKeyword="false">
      <xsd:complexType>
        <xsd:sequence>
          <xsd:element ref="pc:Terms" minOccurs="0" maxOccurs="1"/>
        </xsd:sequence>
      </xsd:complexType>
    </xsd:element>
    <xsd:element name="ICRCIMP_Keyword_H" ma:index="29" nillable="true" ma:taxonomy="true" ma:internalName="ICRCIMP_Keyword_H" ma:taxonomyFieldName="ICRCIMP_Keyword" ma:displayName="Keyword" ma:readOnly="false" ma:default="" ma:fieldId="{f27af7a6-d078-4508-aeeb-bc60d2b2a9c2}" ma:taxonomyMulti="true" ma:sspId="ab0fa9d1-5a5a-4c9b-9c24-b67ffc5bb60f" ma:termSetId="9e1982ce-954c-4bc3-b476-a56a519943c0" ma:anchorId="dc16195f-09ad-42a4-9fc8-901be5812cbf" ma:open="false" ma:isKeyword="false">
      <xsd:complexType>
        <xsd:sequence>
          <xsd:element ref="pc:Terms" minOccurs="0" maxOccurs="1"/>
        </xsd:sequence>
      </xsd:complexType>
    </xsd:element>
    <xsd:element name="ICRCIMP_OrganizationalAccronym_H" ma:index="31" nillable="true" ma:taxonomy="true" ma:internalName="ICRCIMP_OrganizationalAccronym_H" ma:taxonomyFieldName="ICRCIMP_OrganizationalAccronym" ma:displayName="Organizational Acronym" ma:readOnly="false" ma:default="" ma:fieldId="{7ccf5c89-e992-4c56-8c3d-f080454b7083}" ma:sspId="ab0fa9d1-5a5a-4c9b-9c24-b67ffc5bb60f" ma:termSetId="9e1982ce-954c-4bc3-b476-a56a519943c0" ma:anchorId="63380a77-9e03-450d-9a07-fe8456eb1d4e" ma:open="false" ma:isKeyword="false">
      <xsd:complexType>
        <xsd:sequence>
          <xsd:element ref="pc:Terms" minOccurs="0" maxOccurs="1"/>
        </xsd:sequence>
      </xsd:complexType>
    </xsd:element>
    <xsd:element name="ICRCIMP_Country_H" ma:index="32" nillable="true" ma:taxonomy="true" ma:internalName="ICRCIMP_Country_H" ma:taxonomyFieldName="ICRCIMP_Country" ma:displayName="Country" ma:readOnly="false" ma:default="" ma:fieldId="{43c356ae-dbf9-4781-9db5-36f4e2c43aa5}" ma:taxonomyMulti="true" ma:sspId="ab0fa9d1-5a5a-4c9b-9c24-b67ffc5bb60f" ma:termSetId="9e1982ce-954c-4bc3-b476-a56a519943c0" ma:anchorId="ef6172f5-22a7-44c1-85b4-1009e07f4347" ma:open="false" ma:isKeyword="false">
      <xsd:complexType>
        <xsd:sequence>
          <xsd:element ref="pc:Terms" minOccurs="0" maxOccurs="1"/>
        </xsd:sequence>
      </xsd:complexType>
    </xsd:element>
    <xsd:element name="ICRCIMP_DocumentType_H" ma:index="33" nillable="true" ma:taxonomy="true" ma:internalName="ICRCIMP_DocumentType_H" ma:taxonomyFieldName="ICRCIMP_DocumentType" ma:displayName="Document Type" ma:readOnly="false" ma:default="" ma:fieldId="{be9838ba-4f15-4a58-a832-ef14848e4da7}" ma:sspId="ab0fa9d1-5a5a-4c9b-9c24-b67ffc5bb60f" ma:termSetId="9e1982ce-954c-4bc3-b476-a56a519943c0" ma:anchorId="d4aee717-125d-40b5-a4ac-9555539d892b" ma:open="false" ma:isKeyword="false">
      <xsd:complexType>
        <xsd:sequence>
          <xsd:element ref="pc:Terms" minOccurs="0" maxOccurs="1"/>
        </xsd:sequence>
      </xsd:complexType>
    </xsd:element>
    <xsd:element name="ICRCIMP_IHT_H" ma:index="34" nillable="true" ma:taxonomy="true" ma:internalName="ICRCIMP_IHT_H" ma:taxonomyFieldName="ICRCIMP_IHT" ma:displayName="IHT" ma:readOnly="false" ma:default="" ma:fieldId="{065c2617-21f6-47e4-87f5-3c0378fecd5d}" ma:sspId="ab0fa9d1-5a5a-4c9b-9c24-b67ffc5bb60f" ma:termSetId="9e1982ce-954c-4bc3-b476-a56a519943c0" ma:anchorId="b0b0a92e-8599-45de-9f88-f18d1883a95e" ma:open="false" ma:isKeyword="false">
      <xsd:complexType>
        <xsd:sequence>
          <xsd:element ref="pc:Terms" minOccurs="0" maxOccurs="1"/>
        </xsd:sequence>
      </xsd:complexType>
    </xsd:element>
    <xsd:element name="ICRCIMP_BusinessFunction_H" ma:index="35" nillable="true" ma:taxonomy="true" ma:internalName="ICRCIMP_BusinessFunction_H" ma:taxonomyFieldName="ICRCIMP_BusinessFunction" ma:displayName="Business Function" ma:readOnly="false" ma:default="" ma:fieldId="{135f9e93-e411-4f51-a3e4-c80a6701173e}" ma:sspId="ab0fa9d1-5a5a-4c9b-9c24-b67ffc5bb60f" ma:termSetId="9e1982ce-954c-4bc3-b476-a56a519943c0" ma:anchorId="1f494b62-34d6-4855-af7c-08b76e795dc3" ma:open="false" ma:isKeyword="false">
      <xsd:complexType>
        <xsd:sequence>
          <xsd:element ref="pc:Terms" minOccurs="0" maxOccurs="1"/>
        </xsd:sequence>
      </xsd:complexType>
    </xsd:element>
    <xsd:element name="h205814a13eb4c68bb83316f6dea6ef2" ma:index="38" nillable="true" ma:taxonomy="true" ma:internalName="h205814a13eb4c68bb83316f6dea6ef2" ma:taxonomyFieldName="ICRCIMP_KeyIssue" ma:displayName="Key Issue" ma:fieldId="{1205814a-13eb-4c68-bb83-316f6dea6ef2}" ma:sspId="ab0fa9d1-5a5a-4c9b-9c24-b67ffc5bb60f" ma:termSetId="9e1982ce-954c-4bc3-b476-a56a519943c0" ma:anchorId="a8ad2310-98ac-4bbe-9c4d-0a57da7951af"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a2af44-4b8d-404b-a8bd-4186350a523c" elementFormDefault="qualified">
    <xsd:import namespace="http://schemas.microsoft.com/office/2006/documentManagement/types"/>
    <xsd:import namespace="http://schemas.microsoft.com/office/infopath/2007/PartnerControls"/>
    <xsd:element name="IsIntranet" ma:index="6" nillable="true" ma:displayName="Is Intranet" ma:default="0" ma:internalName="IsIntranet">
      <xsd:simpleType>
        <xsd:restriction base="dms:Boolean"/>
      </xsd:simpleType>
    </xsd:element>
    <xsd:element name="Period_x0020_start" ma:index="10" nillable="true" ma:displayName="Period start" ma:format="DateOnly" ma:internalName="Period_x0020_start">
      <xsd:simpleType>
        <xsd:restriction base="dms:DateTime"/>
      </xsd:simpleType>
    </xsd:element>
    <xsd:element name="Period_x0020_end" ma:index="11" nillable="true" ma:displayName="Period end" ma:format="DateOnly" ma:internalName="Period_x0020_end">
      <xsd:simpleType>
        <xsd:restriction base="dms:DateTime"/>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6" nillable="true" ma:displayName="Taxonomy Catch All Column" ma:hidden="true" ma:list="{bb80481a-0eda-4050-92b4-209d87b2a08d}" ma:internalName="TaxCatchAll" ma:showField="CatchAllData" ma:web="71402401-ee9a-4cfa-82a8-ebbd88d5d766">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bb80481a-0eda-4050-92b4-209d87b2a08d}" ma:internalName="TaxCatchAllLabel" ma:readOnly="true" ma:showField="CatchAllDataLabel" ma:web="71402401-ee9a-4cfa-82a8-ebbd88d5d766">
      <xsd:complexType>
        <xsd:complexContent>
          <xsd:extension base="dms:MultiChoiceLookup">
            <xsd:sequence>
              <xsd:element name="Value" type="dms:Lookup" maxOccurs="unbounded" minOccurs="0"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_dlc_DocId" ma:index="30"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5538c5-eb89-48ba-a372-0acd5d6f1291" elementFormDefault="qualified">
    <xsd:import namespace="http://schemas.microsoft.com/office/2006/documentManagement/types"/>
    <xsd:import namespace="http://schemas.microsoft.com/office/infopath/2007/PartnerControls"/>
    <xsd:element name="pe3ed4b1638e49a0a22b56e84a30773f" ma:index="36" nillable="true" ma:taxonomy="true" ma:internalName="pe3ed4b1638e49a0a22b56e84a30773f" ma:taxonomyFieldName="Key_x0020_Issue" ma:displayName="Key Issue" ma:default="3;#- No key issue|32056555-74b8-4174-9beb-b0d6d010855f" ma:fieldId="{9e3ed4b1-638e-49a0-a22b-56e84a30773f}" ma:sspId="ab0fa9d1-5a5a-4c9b-9c24-b67ffc5bb60f" ma:termSetId="9e1982ce-954c-4bc3-b476-a56a519943c0" ma:anchorId="a8ad2310-98ac-4bbe-9c4d-0a57da7951af"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Summary"/>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72704-32AE-4675-A989-AFC81D813469}">
  <ds:schemaRefs>
    <ds:schemaRef ds:uri="http://schemas.microsoft.com/office/2006/metadata/properties"/>
    <ds:schemaRef ds:uri="http://schemas.microsoft.com/office/infopath/2007/PartnerControls"/>
    <ds:schemaRef ds:uri="71402401-ee9a-4cfa-82a8-ebbd88d5d766"/>
    <ds:schemaRef ds:uri="a8a2af44-4b8d-404b-a8bd-4186350a523c"/>
    <ds:schemaRef ds:uri="775538c5-eb89-48ba-a372-0acd5d6f1291"/>
    <ds:schemaRef ds:uri="http://schemas.microsoft.com/sharepoint/v3"/>
  </ds:schemaRefs>
</ds:datastoreItem>
</file>

<file path=customXml/itemProps2.xml><?xml version="1.0" encoding="utf-8"?>
<ds:datastoreItem xmlns:ds="http://schemas.openxmlformats.org/officeDocument/2006/customXml" ds:itemID="{707C7625-DC17-47FF-A630-A4204E44A769}">
  <ds:schemaRefs>
    <ds:schemaRef ds:uri="Microsoft.SharePoint.Taxonomy.ContentTypeSync"/>
  </ds:schemaRefs>
</ds:datastoreItem>
</file>

<file path=customXml/itemProps3.xml><?xml version="1.0" encoding="utf-8"?>
<ds:datastoreItem xmlns:ds="http://schemas.openxmlformats.org/officeDocument/2006/customXml" ds:itemID="{DF1C8578-884C-4F9E-B61C-8A5EC8E9BDBF}">
  <ds:schemaRefs>
    <ds:schemaRef ds:uri="http://schemas.microsoft.com/sharepoint/events"/>
  </ds:schemaRefs>
</ds:datastoreItem>
</file>

<file path=customXml/itemProps4.xml><?xml version="1.0" encoding="utf-8"?>
<ds:datastoreItem xmlns:ds="http://schemas.openxmlformats.org/officeDocument/2006/customXml" ds:itemID="{E37AF66E-B05E-4DF4-9405-8BFC796F789D}">
  <ds:schemaRefs>
    <ds:schemaRef ds:uri="http://schemas.microsoft.com/sharepoint/v3/contenttype/forms"/>
  </ds:schemaRefs>
</ds:datastoreItem>
</file>

<file path=customXml/itemProps5.xml><?xml version="1.0" encoding="utf-8"?>
<ds:datastoreItem xmlns:ds="http://schemas.openxmlformats.org/officeDocument/2006/customXml" ds:itemID="{5C83E3D6-36AC-4011-87CE-B279D0DF9F6A}">
  <ds:schemaRefs>
    <ds:schemaRef ds:uri="http://schemas.openxmlformats.org/officeDocument/2006/bibliography"/>
  </ds:schemaRefs>
</ds:datastoreItem>
</file>

<file path=customXml/itemProps6.xml><?xml version="1.0" encoding="utf-8"?>
<ds:datastoreItem xmlns:ds="http://schemas.openxmlformats.org/officeDocument/2006/customXml" ds:itemID="{AFFE8064-DD4A-45BE-BA8C-61B46AD67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402401-ee9a-4cfa-82a8-ebbd88d5d766"/>
    <ds:schemaRef ds:uri="a8a2af44-4b8d-404b-a8bd-4186350a523c"/>
    <ds:schemaRef ds:uri="775538c5-eb89-48ba-a372-0acd5d6f1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Minutes of Meeting_External - EN.dotx</Template>
  <TotalTime>0</TotalTime>
  <Pages>17</Pages>
  <Words>3275</Words>
  <Characters>19973</Characters>
  <Application>Microsoft Office Word</Application>
  <DocSecurity>0</DocSecurity>
  <Lines>166</Lines>
  <Paragraphs>46</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Minutes of Meeting</vt:lpstr>
      <vt:lpstr>    Acronymes</vt:lpstr>
      <vt:lpstr>    Cours H.E.L.P.</vt:lpstr>
      <vt:lpstr>        Contexte</vt:lpstr>
      <vt:lpstr>        Objectif du cours</vt:lpstr>
      <vt:lpstr>        Public du cours</vt:lpstr>
      <vt:lpstr>    Contenu du cours H.E.L.P.</vt:lpstr>
      <vt:lpstr>        Contenu du cours</vt:lpstr>
      <vt:lpstr>        Approche pédagogique</vt:lpstr>
      <vt:lpstr>    Intervenants</vt:lpstr>
      <vt:lpstr>        Le profil des intervenants</vt:lpstr>
      <vt:lpstr>        Le rôle des intervenants</vt:lpstr>
      <vt:lpstr>        Préparation d’une session</vt:lpstr>
      <vt:lpstr>        Attentes pendant le cours</vt:lpstr>
      <vt:lpstr>        Évaluation de la session</vt:lpstr>
      <vt:lpstr>        Pour plus d’informations...</vt:lpstr>
      <vt:lpstr>    Annexe : suggestion d’activités d’apprentissage</vt:lpstr>
    </vt:vector>
  </TitlesOfParts>
  <Company>ICRC</Company>
  <LinksUpToDate>false</LinksUpToDate>
  <CharactersWithSpaces>23202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Meeting</dc:title>
  <dc:subject/>
  <dc:creator>Monica Arpagaus</dc:creator>
  <cp:keywords/>
  <dc:description/>
  <cp:lastModifiedBy>Aleksandra Kokanovic</cp:lastModifiedBy>
  <cp:revision>2</cp:revision>
  <cp:lastPrinted>2022-05-18T12:13:00Z</cp:lastPrinted>
  <dcterms:created xsi:type="dcterms:W3CDTF">2023-05-22T09:53:00Z</dcterms:created>
  <dcterms:modified xsi:type="dcterms:W3CDTF">2023-05-22T09:53:00Z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0x010100F306B2604BE44180B8B82333BE64DF4E005A5CBB6C53404A16AAEA5338BA523999000A8DC57427FE8447B6BC7D6E7F551E9D</vt:lpwstr>
  </property>
  <property fmtid="{D5CDD505-2E9C-101B-9397-08002B2CF9AE}" pid="3" name="ICRCIMP_RMUnitInCharge">
    <vt:lpwstr/>
  </property>
  <property fmtid="{D5CDD505-2E9C-101B-9397-08002B2CF9AE}" pid="4" name="ICRCIMP_ManageAccess">
    <vt:bool>false</vt:bool>
  </property>
  <property fmtid="{D5CDD505-2E9C-101B-9397-08002B2CF9AE}" pid="5" name="ICRCIMP_IHT">
    <vt:lpwstr>4;#Internal|23eb6094-56fc-4ad4-8ae2-cf1575a694f0</vt:lpwstr>
  </property>
  <property fmtid="{D5CDD505-2E9C-101B-9397-08002B2CF9AE}" pid="6" name="ICRCIMP_Country">
    <vt:lpwstr>2;#No Country|1f55df4f-c103-4303-b974-426a8e7d1d06</vt:lpwstr>
  </property>
  <property fmtid="{D5CDD505-2E9C-101B-9397-08002B2CF9AE}" pid="7" name="ICRCIMP_OrganizationalAccronym">
    <vt:lpwstr/>
  </property>
  <property fmtid="{D5CDD505-2E9C-101B-9397-08002B2CF9AE}" pid="8" name="Key Issue">
    <vt:lpwstr>3;#- No key issue|32056555-74b8-4174-9beb-b0d6d010855f</vt:lpwstr>
  </property>
  <property fmtid="{D5CDD505-2E9C-101B-9397-08002B2CF9AE}" pid="9" name="ICRCIMP_DocumentType">
    <vt:lpwstr/>
  </property>
  <property fmtid="{D5CDD505-2E9C-101B-9397-08002B2CF9AE}" pid="10" name="ICRCIMP_BusinessFunction">
    <vt:lpwstr>1;#Assistance|9015aaae-65d7-4217-8889-581aaffe05a3</vt:lpwstr>
  </property>
  <property fmtid="{D5CDD505-2E9C-101B-9397-08002B2CF9AE}" pid="11" name="ICRCIMP_Keyword">
    <vt:lpwstr/>
  </property>
  <property fmtid="{D5CDD505-2E9C-101B-9397-08002B2CF9AE}" pid="12" name="_dlc_DocIdItemGuid">
    <vt:lpwstr>7fc0219d-840a-4c79-ba35-f8b7fb794daf</vt:lpwstr>
  </property>
  <property fmtid="{D5CDD505-2E9C-101B-9397-08002B2CF9AE}" pid="13" name="ICRCIMP_OrganizationalUnit">
    <vt:lpwstr/>
  </property>
  <property fmtid="{D5CDD505-2E9C-101B-9397-08002B2CF9AE}" pid="14" name="ICRCIMP_Site_H">
    <vt:lpwstr/>
  </property>
  <property fmtid="{D5CDD505-2E9C-101B-9397-08002B2CF9AE}" pid="15" name="ICRCIMP_Site">
    <vt:lpwstr/>
  </property>
  <property fmtid="{D5CDD505-2E9C-101B-9397-08002B2CF9AE}" pid="16" name="ICRCIMP_OrganizationalUnit_H">
    <vt:lpwstr/>
  </property>
  <property fmtid="{D5CDD505-2E9C-101B-9397-08002B2CF9AE}" pid="17" name="ICRCIMP_KeyIssue">
    <vt:lpwstr/>
  </property>
</Properties>
</file>